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2EE81" w14:textId="78797231" w:rsidR="00716FE0" w:rsidRPr="004070AD" w:rsidRDefault="00716FE0" w:rsidP="00914F6E">
      <w:pPr>
        <w:pStyle w:val="Heading3"/>
        <w:ind w:left="0" w:firstLine="0"/>
        <w:rPr>
          <w:color w:val="4684A8"/>
        </w:rPr>
      </w:pPr>
      <w:bookmarkStart w:id="0" w:name="_Toc199749834"/>
      <w:r w:rsidRPr="004070AD">
        <w:rPr>
          <w:color w:val="4684A8"/>
        </w:rPr>
        <w:t>Guidance for Providers: Communicating About Fluoride</w:t>
      </w:r>
      <w:bookmarkEnd w:id="0"/>
    </w:p>
    <w:p w14:paraId="251F9C4A" w14:textId="77777777" w:rsidR="004070AD" w:rsidRPr="00787701" w:rsidRDefault="004070AD" w:rsidP="00716FE0">
      <w:pPr>
        <w:pStyle w:val="paragraph"/>
        <w:spacing w:before="0" w:beforeAutospacing="0" w:after="0" w:afterAutospacing="0"/>
        <w:ind w:right="630"/>
        <w:jc w:val="center"/>
        <w:textAlignment w:val="baseline"/>
        <w:rPr>
          <w:rStyle w:val="normaltextrun"/>
          <w:rFonts w:ascii="Calibri" w:eastAsiaTheme="majorEastAsia" w:hAnsi="Calibri" w:cs="Calibri"/>
          <w:b/>
          <w:bCs/>
          <w:color w:val="4684A8"/>
          <w:sz w:val="18"/>
          <w:szCs w:val="18"/>
        </w:rPr>
      </w:pPr>
    </w:p>
    <w:p w14:paraId="44F120D1" w14:textId="77777777" w:rsidR="00716FE0" w:rsidRPr="004070AD" w:rsidRDefault="00716FE0" w:rsidP="00C145EF">
      <w:pPr>
        <w:pStyle w:val="paragraph"/>
        <w:numPr>
          <w:ilvl w:val="0"/>
          <w:numId w:val="31"/>
        </w:numPr>
        <w:spacing w:before="0" w:beforeAutospacing="0" w:after="0" w:afterAutospacing="0"/>
        <w:textAlignment w:val="baseline"/>
        <w:rPr>
          <w:rFonts w:ascii="Calibri" w:hAnsi="Calibri" w:cs="Calibri"/>
          <w:sz w:val="22"/>
          <w:szCs w:val="22"/>
        </w:rPr>
      </w:pPr>
      <w:r w:rsidRPr="004070AD">
        <w:rPr>
          <w:rStyle w:val="normaltextrun"/>
          <w:rFonts w:ascii="Calibri" w:eastAsiaTheme="majorEastAsia" w:hAnsi="Calibri" w:cs="Calibri"/>
          <w:sz w:val="22"/>
          <w:szCs w:val="22"/>
        </w:rPr>
        <w:t>Refer to this section when discussing fluoride varnish and silver diamine fluoride (SDF) during well-child visits.</w:t>
      </w:r>
      <w:r w:rsidRPr="004070AD">
        <w:rPr>
          <w:rStyle w:val="eop"/>
          <w:rFonts w:ascii="Calibri" w:eastAsiaTheme="majorEastAsia" w:hAnsi="Calibri" w:cs="Calibri"/>
          <w:sz w:val="22"/>
          <w:szCs w:val="22"/>
        </w:rPr>
        <w:t> </w:t>
      </w:r>
    </w:p>
    <w:p w14:paraId="7184CCBC" w14:textId="77777777" w:rsidR="00716FE0" w:rsidRPr="004070AD" w:rsidRDefault="00716FE0" w:rsidP="00C145EF">
      <w:pPr>
        <w:pStyle w:val="paragraph"/>
        <w:numPr>
          <w:ilvl w:val="0"/>
          <w:numId w:val="31"/>
        </w:numPr>
        <w:spacing w:before="0" w:beforeAutospacing="0" w:after="0" w:afterAutospacing="0"/>
        <w:textAlignment w:val="baseline"/>
        <w:rPr>
          <w:rFonts w:ascii="Calibri" w:hAnsi="Calibri" w:cs="Calibri"/>
          <w:sz w:val="22"/>
          <w:szCs w:val="22"/>
        </w:rPr>
      </w:pPr>
      <w:r w:rsidRPr="004070AD">
        <w:rPr>
          <w:rStyle w:val="normaltextrun"/>
          <w:rFonts w:ascii="Calibri" w:eastAsiaTheme="majorEastAsia" w:hAnsi="Calibri" w:cs="Calibri"/>
          <w:sz w:val="22"/>
          <w:szCs w:val="22"/>
        </w:rPr>
        <w:t>Use the talking points to confidently address concerns while emphasizing fluoride’s benefits.</w:t>
      </w:r>
      <w:r w:rsidRPr="004070AD">
        <w:rPr>
          <w:rStyle w:val="eop"/>
          <w:rFonts w:ascii="Calibri" w:eastAsiaTheme="majorEastAsia" w:hAnsi="Calibri" w:cs="Calibri"/>
          <w:sz w:val="22"/>
          <w:szCs w:val="22"/>
        </w:rPr>
        <w:t> </w:t>
      </w:r>
    </w:p>
    <w:p w14:paraId="0EAF4E32" w14:textId="77777777" w:rsidR="00716FE0" w:rsidRPr="004070AD" w:rsidRDefault="00716FE0" w:rsidP="00C145EF">
      <w:pPr>
        <w:pStyle w:val="paragraph"/>
        <w:numPr>
          <w:ilvl w:val="0"/>
          <w:numId w:val="31"/>
        </w:numPr>
        <w:spacing w:before="0" w:beforeAutospacing="0" w:after="0" w:afterAutospacing="0"/>
        <w:textAlignment w:val="baseline"/>
        <w:rPr>
          <w:rFonts w:ascii="Calibri" w:hAnsi="Calibri" w:cs="Calibri"/>
          <w:sz w:val="22"/>
          <w:szCs w:val="22"/>
        </w:rPr>
      </w:pPr>
      <w:r w:rsidRPr="004070AD">
        <w:rPr>
          <w:rStyle w:val="normaltextrun"/>
          <w:rFonts w:ascii="Calibri" w:eastAsiaTheme="majorEastAsia" w:hAnsi="Calibri" w:cs="Calibri"/>
          <w:sz w:val="22"/>
          <w:szCs w:val="22"/>
        </w:rPr>
        <w:t xml:space="preserve">Cross-reference this guide with the </w:t>
      </w:r>
      <w:r w:rsidRPr="004070AD">
        <w:rPr>
          <w:rStyle w:val="normaltextrun"/>
          <w:rFonts w:ascii="Calibri" w:eastAsiaTheme="majorEastAsia" w:hAnsi="Calibri" w:cs="Calibri"/>
          <w:b/>
          <w:bCs/>
          <w:sz w:val="22"/>
          <w:szCs w:val="22"/>
        </w:rPr>
        <w:t xml:space="preserve">Fluoride Modalities for Low and High-Risk Patients </w:t>
      </w:r>
      <w:r w:rsidRPr="004070AD">
        <w:rPr>
          <w:rStyle w:val="normaltextrun"/>
          <w:rFonts w:ascii="Calibri" w:eastAsiaTheme="majorEastAsia" w:hAnsi="Calibri" w:cs="Calibri"/>
          <w:sz w:val="22"/>
          <w:szCs w:val="22"/>
        </w:rPr>
        <w:t>below for individualized recommendations.</w:t>
      </w:r>
      <w:r w:rsidRPr="004070AD">
        <w:rPr>
          <w:rStyle w:val="eop"/>
          <w:rFonts w:ascii="Calibri" w:eastAsiaTheme="majorEastAsia" w:hAnsi="Calibri" w:cs="Calibri"/>
          <w:sz w:val="22"/>
          <w:szCs w:val="22"/>
        </w:rPr>
        <w:t> </w:t>
      </w:r>
    </w:p>
    <w:p w14:paraId="76579E6A" w14:textId="77777777" w:rsidR="00716FE0" w:rsidRPr="004070AD" w:rsidRDefault="00716FE0" w:rsidP="00716FE0">
      <w:pPr>
        <w:pStyle w:val="ListParagraph"/>
        <w:spacing w:after="0" w:line="240" w:lineRule="auto"/>
        <w:rPr>
          <w:color w:val="auto"/>
        </w:rPr>
      </w:pPr>
    </w:p>
    <w:p w14:paraId="3AABDF8D" w14:textId="041A737A" w:rsidR="00716FE0" w:rsidRPr="00A3396C" w:rsidRDefault="00716FE0" w:rsidP="00A3396C">
      <w:pPr>
        <w:spacing w:after="0" w:line="240" w:lineRule="auto"/>
        <w:rPr>
          <w:rFonts w:ascii="Calibri" w:hAnsi="Calibri" w:cs="Calibri"/>
          <w:b/>
          <w:bCs/>
          <w:color w:val="auto"/>
          <w:sz w:val="24"/>
          <w:szCs w:val="28"/>
          <w:vertAlign w:val="superscript"/>
        </w:rPr>
      </w:pPr>
      <w:r w:rsidRPr="004070AD">
        <w:rPr>
          <w:rFonts w:ascii="Calibri" w:hAnsi="Calibri" w:cs="Calibri"/>
          <w:b/>
          <w:bCs/>
          <w:color w:val="auto"/>
          <w:sz w:val="24"/>
          <w:szCs w:val="28"/>
        </w:rPr>
        <w:t>Summary of Fluoride Modalities for Low and High-Risk Patients</w:t>
      </w:r>
      <w:r w:rsidRPr="004070AD">
        <w:rPr>
          <w:rFonts w:ascii="Calibri" w:hAnsi="Calibri" w:cs="Calibri"/>
          <w:b/>
          <w:bCs/>
          <w:color w:val="auto"/>
          <w:sz w:val="24"/>
          <w:szCs w:val="28"/>
          <w:vertAlign w:val="superscript"/>
        </w:rPr>
        <w:t xml:space="preserve"> </w:t>
      </w:r>
    </w:p>
    <w:tbl>
      <w:tblPr>
        <w:tblStyle w:val="ListTable4-Accent5"/>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3006"/>
        <w:gridCol w:w="2974"/>
      </w:tblGrid>
      <w:tr w:rsidR="00716FE0" w:rsidRPr="00716FE0" w14:paraId="36B144D3" w14:textId="77777777">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59" w:type="dxa"/>
            <w:tcBorders>
              <w:top w:val="none" w:sz="0" w:space="0" w:color="auto"/>
              <w:left w:val="none" w:sz="0" w:space="0" w:color="auto"/>
              <w:bottom w:val="none" w:sz="0" w:space="0" w:color="auto"/>
            </w:tcBorders>
            <w:shd w:val="clear" w:color="auto" w:fill="4684A8"/>
          </w:tcPr>
          <w:p w14:paraId="6EABFF2F" w14:textId="77777777" w:rsidR="00716FE0" w:rsidRPr="00A3396C" w:rsidRDefault="00716FE0" w:rsidP="00716FE0">
            <w:pPr>
              <w:spacing w:after="0" w:line="240" w:lineRule="auto"/>
              <w:ind w:right="15"/>
              <w:jc w:val="center"/>
              <w:rPr>
                <w:rFonts w:ascii="Calibri" w:hAnsi="Calibri" w:cs="Calibri"/>
                <w:color w:val="FFFFFF" w:themeColor="background1"/>
              </w:rPr>
            </w:pPr>
            <w:r w:rsidRPr="00A3396C">
              <w:rPr>
                <w:rFonts w:ascii="Calibri" w:hAnsi="Calibri" w:cs="Calibri"/>
                <w:color w:val="FFFFFF" w:themeColor="background1"/>
              </w:rPr>
              <w:t xml:space="preserve">Fluoride Modality </w:t>
            </w:r>
          </w:p>
        </w:tc>
        <w:tc>
          <w:tcPr>
            <w:tcW w:w="3006" w:type="dxa"/>
            <w:tcBorders>
              <w:top w:val="none" w:sz="0" w:space="0" w:color="auto"/>
              <w:bottom w:val="none" w:sz="0" w:space="0" w:color="auto"/>
            </w:tcBorders>
            <w:shd w:val="clear" w:color="auto" w:fill="4684A8"/>
          </w:tcPr>
          <w:p w14:paraId="57699B8B" w14:textId="77777777" w:rsidR="00716FE0" w:rsidRPr="00A3396C" w:rsidRDefault="00716FE0" w:rsidP="00716FE0">
            <w:pPr>
              <w:spacing w:after="0" w:line="240" w:lineRule="auto"/>
              <w:ind w:right="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A3396C">
              <w:rPr>
                <w:rFonts w:ascii="Calibri" w:hAnsi="Calibri" w:cs="Calibri"/>
                <w:color w:val="FFFFFF" w:themeColor="background1"/>
              </w:rPr>
              <w:t xml:space="preserve">Low Caries Risk </w:t>
            </w:r>
          </w:p>
        </w:tc>
        <w:tc>
          <w:tcPr>
            <w:tcW w:w="2974" w:type="dxa"/>
            <w:tcBorders>
              <w:top w:val="none" w:sz="0" w:space="0" w:color="auto"/>
              <w:bottom w:val="none" w:sz="0" w:space="0" w:color="auto"/>
              <w:right w:val="none" w:sz="0" w:space="0" w:color="auto"/>
            </w:tcBorders>
            <w:shd w:val="clear" w:color="auto" w:fill="4684A8"/>
          </w:tcPr>
          <w:p w14:paraId="09810BE0" w14:textId="77777777" w:rsidR="00716FE0" w:rsidRPr="00A3396C" w:rsidRDefault="00716FE0" w:rsidP="00716FE0">
            <w:pPr>
              <w:spacing w:after="0" w:line="240" w:lineRule="auto"/>
              <w:ind w:right="12"/>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A3396C">
              <w:rPr>
                <w:rFonts w:ascii="Calibri" w:hAnsi="Calibri" w:cs="Calibri"/>
                <w:color w:val="FFFFFF" w:themeColor="background1"/>
              </w:rPr>
              <w:t xml:space="preserve">High Caries Risk </w:t>
            </w:r>
          </w:p>
        </w:tc>
      </w:tr>
      <w:tr w:rsidR="00716FE0" w:rsidRPr="00716FE0" w14:paraId="47C45979" w14:textId="77777777" w:rsidTr="003033A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559" w:type="dxa"/>
            <w:shd w:val="clear" w:color="auto" w:fill="EAEDF1" w:themeFill="text2" w:themeFillTint="1A"/>
          </w:tcPr>
          <w:p w14:paraId="49AA3230" w14:textId="77777777" w:rsidR="00716FE0" w:rsidRPr="00A3396C" w:rsidRDefault="00716FE0" w:rsidP="00716FE0">
            <w:pPr>
              <w:spacing w:after="0" w:line="240" w:lineRule="auto"/>
              <w:rPr>
                <w:rFonts w:ascii="Calibri" w:hAnsi="Calibri" w:cs="Calibri"/>
                <w:color w:val="auto"/>
              </w:rPr>
            </w:pPr>
            <w:r w:rsidRPr="00A3396C">
              <w:rPr>
                <w:rFonts w:ascii="Calibri" w:hAnsi="Calibri" w:cs="Calibri"/>
                <w:color w:val="auto"/>
              </w:rPr>
              <w:t xml:space="preserve">Toothpaste </w:t>
            </w:r>
          </w:p>
        </w:tc>
        <w:tc>
          <w:tcPr>
            <w:tcW w:w="3006" w:type="dxa"/>
            <w:shd w:val="clear" w:color="auto" w:fill="EAEDF1" w:themeFill="text2" w:themeFillTint="1A"/>
          </w:tcPr>
          <w:p w14:paraId="2154259E" w14:textId="77777777" w:rsidR="00716FE0" w:rsidRPr="00A3396C" w:rsidRDefault="00716FE0" w:rsidP="00716FE0">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A3396C">
              <w:rPr>
                <w:rFonts w:ascii="Calibri" w:hAnsi="Calibri" w:cs="Calibri"/>
                <w:color w:val="auto"/>
                <w:sz w:val="20"/>
                <w:szCs w:val="20"/>
              </w:rPr>
              <w:t xml:space="preserve">Starting at tooth emergence </w:t>
            </w:r>
          </w:p>
        </w:tc>
        <w:tc>
          <w:tcPr>
            <w:tcW w:w="2974" w:type="dxa"/>
            <w:shd w:val="clear" w:color="auto" w:fill="EAEDF1" w:themeFill="text2" w:themeFillTint="1A"/>
          </w:tcPr>
          <w:p w14:paraId="3433F17F" w14:textId="77777777" w:rsidR="00716FE0" w:rsidRPr="00A3396C" w:rsidRDefault="00716FE0" w:rsidP="00716FE0">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A3396C">
              <w:rPr>
                <w:rFonts w:ascii="Calibri" w:hAnsi="Calibri" w:cs="Calibri"/>
                <w:color w:val="auto"/>
                <w:sz w:val="20"/>
                <w:szCs w:val="20"/>
              </w:rPr>
              <w:t xml:space="preserve">Starting at tooth emergence </w:t>
            </w:r>
          </w:p>
        </w:tc>
      </w:tr>
      <w:tr w:rsidR="00716FE0" w:rsidRPr="00716FE0" w14:paraId="1E480BE6" w14:textId="77777777" w:rsidTr="003033A7">
        <w:trPr>
          <w:trHeight w:val="449"/>
        </w:trPr>
        <w:tc>
          <w:tcPr>
            <w:cnfStyle w:val="001000000000" w:firstRow="0" w:lastRow="0" w:firstColumn="1" w:lastColumn="0" w:oddVBand="0" w:evenVBand="0" w:oddHBand="0" w:evenHBand="0" w:firstRowFirstColumn="0" w:firstRowLastColumn="0" w:lastRowFirstColumn="0" w:lastRowLastColumn="0"/>
            <w:tcW w:w="3559" w:type="dxa"/>
          </w:tcPr>
          <w:p w14:paraId="52A9439C" w14:textId="77777777" w:rsidR="00716FE0" w:rsidRPr="00A3396C" w:rsidRDefault="00716FE0" w:rsidP="00716FE0">
            <w:pPr>
              <w:spacing w:after="0" w:line="240" w:lineRule="auto"/>
              <w:rPr>
                <w:rFonts w:ascii="Calibri" w:hAnsi="Calibri" w:cs="Calibri"/>
                <w:color w:val="auto"/>
              </w:rPr>
            </w:pPr>
            <w:r w:rsidRPr="00A3396C">
              <w:rPr>
                <w:rFonts w:ascii="Calibri" w:hAnsi="Calibri" w:cs="Calibri"/>
                <w:color w:val="auto"/>
              </w:rPr>
              <w:t xml:space="preserve">Fluoride varnish </w:t>
            </w:r>
          </w:p>
        </w:tc>
        <w:tc>
          <w:tcPr>
            <w:tcW w:w="3006" w:type="dxa"/>
          </w:tcPr>
          <w:p w14:paraId="42938A8B" w14:textId="77777777" w:rsidR="00716FE0" w:rsidRPr="00A3396C" w:rsidRDefault="00716FE0" w:rsidP="00716FE0">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A3396C">
              <w:rPr>
                <w:rFonts w:ascii="Calibri" w:hAnsi="Calibri" w:cs="Calibri"/>
                <w:color w:val="auto"/>
                <w:sz w:val="20"/>
                <w:szCs w:val="20"/>
              </w:rPr>
              <w:t xml:space="preserve">Every 3–6 months starting at tooth emergence </w:t>
            </w:r>
          </w:p>
        </w:tc>
        <w:tc>
          <w:tcPr>
            <w:tcW w:w="2974" w:type="dxa"/>
          </w:tcPr>
          <w:p w14:paraId="3136CC4A" w14:textId="77777777" w:rsidR="00716FE0" w:rsidRPr="00A3396C" w:rsidRDefault="00716FE0" w:rsidP="00716FE0">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A3396C">
              <w:rPr>
                <w:rFonts w:ascii="Calibri" w:hAnsi="Calibri" w:cs="Calibri"/>
                <w:color w:val="auto"/>
                <w:sz w:val="20"/>
                <w:szCs w:val="20"/>
              </w:rPr>
              <w:t xml:space="preserve">Every 3–6 months starting at tooth emergence </w:t>
            </w:r>
          </w:p>
        </w:tc>
      </w:tr>
      <w:tr w:rsidR="00716FE0" w:rsidRPr="00716FE0" w14:paraId="58FBDFAC" w14:textId="77777777" w:rsidTr="003033A7">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559" w:type="dxa"/>
            <w:shd w:val="clear" w:color="auto" w:fill="EAEDF1" w:themeFill="text2" w:themeFillTint="1A"/>
          </w:tcPr>
          <w:p w14:paraId="4CFD484D" w14:textId="77777777" w:rsidR="00716FE0" w:rsidRPr="00A3396C" w:rsidRDefault="00716FE0" w:rsidP="00716FE0">
            <w:pPr>
              <w:spacing w:after="0" w:line="240" w:lineRule="auto"/>
              <w:rPr>
                <w:rFonts w:ascii="Calibri" w:hAnsi="Calibri" w:cs="Calibri"/>
                <w:color w:val="auto"/>
              </w:rPr>
            </w:pPr>
            <w:r w:rsidRPr="00A3396C">
              <w:rPr>
                <w:rFonts w:ascii="Calibri" w:hAnsi="Calibri" w:cs="Calibri"/>
                <w:color w:val="auto"/>
              </w:rPr>
              <w:t xml:space="preserve">Over-the-counter mouth rinse </w:t>
            </w:r>
          </w:p>
        </w:tc>
        <w:tc>
          <w:tcPr>
            <w:tcW w:w="3006" w:type="dxa"/>
            <w:shd w:val="clear" w:color="auto" w:fill="EAEDF1" w:themeFill="text2" w:themeFillTint="1A"/>
          </w:tcPr>
          <w:p w14:paraId="2BCB9255" w14:textId="77777777" w:rsidR="00716FE0" w:rsidRPr="00A3396C" w:rsidRDefault="00716FE0" w:rsidP="00716FE0">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A3396C">
              <w:rPr>
                <w:rFonts w:ascii="Calibri" w:hAnsi="Calibri" w:cs="Calibri"/>
                <w:color w:val="auto"/>
                <w:sz w:val="20"/>
                <w:szCs w:val="20"/>
              </w:rPr>
              <w:t xml:space="preserve">N/A </w:t>
            </w:r>
          </w:p>
        </w:tc>
        <w:tc>
          <w:tcPr>
            <w:tcW w:w="2974" w:type="dxa"/>
            <w:shd w:val="clear" w:color="auto" w:fill="EAEDF1" w:themeFill="text2" w:themeFillTint="1A"/>
          </w:tcPr>
          <w:p w14:paraId="3BB990FC" w14:textId="77777777" w:rsidR="00716FE0" w:rsidRPr="00A3396C" w:rsidRDefault="00716FE0" w:rsidP="00716FE0">
            <w:pPr>
              <w:spacing w:after="0" w:line="240" w:lineRule="auto"/>
              <w:ind w:left="2"/>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A3396C">
              <w:rPr>
                <w:rFonts w:ascii="Calibri" w:hAnsi="Calibri" w:cs="Calibri"/>
                <w:color w:val="auto"/>
                <w:sz w:val="20"/>
                <w:szCs w:val="20"/>
              </w:rPr>
              <w:t xml:space="preserve">Starting at 6 years old if the child can reliably swish and spit </w:t>
            </w:r>
          </w:p>
        </w:tc>
      </w:tr>
      <w:tr w:rsidR="00716FE0" w:rsidRPr="00716FE0" w14:paraId="0B69FD00" w14:textId="77777777" w:rsidTr="003033A7">
        <w:trPr>
          <w:trHeight w:val="530"/>
        </w:trPr>
        <w:tc>
          <w:tcPr>
            <w:cnfStyle w:val="001000000000" w:firstRow="0" w:lastRow="0" w:firstColumn="1" w:lastColumn="0" w:oddVBand="0" w:evenVBand="0" w:oddHBand="0" w:evenHBand="0" w:firstRowFirstColumn="0" w:firstRowLastColumn="0" w:lastRowFirstColumn="0" w:lastRowLastColumn="0"/>
            <w:tcW w:w="3559" w:type="dxa"/>
          </w:tcPr>
          <w:p w14:paraId="51C0B84D" w14:textId="77777777" w:rsidR="00716FE0" w:rsidRPr="00A3396C" w:rsidRDefault="00716FE0" w:rsidP="00716FE0">
            <w:pPr>
              <w:spacing w:after="0" w:line="240" w:lineRule="auto"/>
              <w:rPr>
                <w:rFonts w:ascii="Calibri" w:hAnsi="Calibri" w:cs="Calibri"/>
                <w:color w:val="auto"/>
              </w:rPr>
            </w:pPr>
            <w:r w:rsidRPr="00A3396C">
              <w:rPr>
                <w:rFonts w:ascii="Calibri" w:hAnsi="Calibri" w:cs="Calibri"/>
                <w:color w:val="auto"/>
              </w:rPr>
              <w:t xml:space="preserve">Dietary fluoride supplements </w:t>
            </w:r>
          </w:p>
        </w:tc>
        <w:tc>
          <w:tcPr>
            <w:tcW w:w="3006" w:type="dxa"/>
          </w:tcPr>
          <w:p w14:paraId="696B549C" w14:textId="77777777" w:rsidR="00716FE0" w:rsidRPr="00A3396C" w:rsidRDefault="00716FE0" w:rsidP="00716FE0">
            <w:pPr>
              <w:spacing w:after="0" w:line="240" w:lineRule="auto"/>
              <w:ind w:left="2"/>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A3396C">
              <w:rPr>
                <w:rFonts w:ascii="Calibri" w:hAnsi="Calibri" w:cs="Calibri"/>
                <w:color w:val="auto"/>
                <w:sz w:val="20"/>
                <w:szCs w:val="20"/>
              </w:rPr>
              <w:t xml:space="preserve">Yes, if drinking water supply is not fluoridated </w:t>
            </w:r>
          </w:p>
        </w:tc>
        <w:tc>
          <w:tcPr>
            <w:tcW w:w="2974" w:type="dxa"/>
          </w:tcPr>
          <w:p w14:paraId="5599E16D" w14:textId="77777777" w:rsidR="00716FE0" w:rsidRPr="00A3396C" w:rsidRDefault="00716FE0" w:rsidP="00716FE0">
            <w:pPr>
              <w:spacing w:after="0" w:line="240" w:lineRule="auto"/>
              <w:ind w:left="2" w:right="9"/>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A3396C">
              <w:rPr>
                <w:rFonts w:ascii="Calibri" w:hAnsi="Calibri" w:cs="Calibri"/>
                <w:color w:val="auto"/>
                <w:sz w:val="20"/>
                <w:szCs w:val="20"/>
              </w:rPr>
              <w:t xml:space="preserve">Yes, if drinking water supply is not fluoridated </w:t>
            </w:r>
          </w:p>
        </w:tc>
      </w:tr>
    </w:tbl>
    <w:p w14:paraId="7C1B99C6" w14:textId="77777777" w:rsidR="00716FE0" w:rsidRPr="00716FE0" w:rsidRDefault="00716FE0" w:rsidP="00716FE0">
      <w:pPr>
        <w:pStyle w:val="paragraph"/>
        <w:spacing w:before="0" w:beforeAutospacing="0" w:after="0" w:afterAutospacing="0"/>
        <w:textAlignment w:val="baseline"/>
        <w:rPr>
          <w:rFonts w:ascii="Calibri" w:hAnsi="Calibri" w:cs="Calibri"/>
          <w:color w:val="000000"/>
          <w:sz w:val="22"/>
          <w:szCs w:val="22"/>
        </w:rPr>
      </w:pPr>
    </w:p>
    <w:p w14:paraId="49E74AA6" w14:textId="77777777" w:rsidR="00716FE0" w:rsidRPr="00716FE0" w:rsidRDefault="00716FE0" w:rsidP="00716FE0">
      <w:pPr>
        <w:pStyle w:val="paragraph"/>
        <w:spacing w:before="0" w:beforeAutospacing="0" w:after="0" w:afterAutospacing="0"/>
        <w:ind w:left="15" w:right="180"/>
        <w:textAlignment w:val="baseline"/>
        <w:rPr>
          <w:rFonts w:ascii="Calibri" w:hAnsi="Calibri" w:cs="Calibri"/>
          <w:color w:val="4684A8"/>
          <w:sz w:val="18"/>
          <w:szCs w:val="18"/>
        </w:rPr>
      </w:pPr>
      <w:r w:rsidRPr="00716FE0">
        <w:rPr>
          <w:rStyle w:val="normaltextrun"/>
          <w:rFonts w:ascii="Calibri" w:eastAsiaTheme="majorEastAsia" w:hAnsi="Calibri" w:cs="Calibri"/>
          <w:b/>
          <w:bCs/>
          <w:color w:val="4684A8"/>
          <w:sz w:val="28"/>
          <w:szCs w:val="28"/>
        </w:rPr>
        <w:t>Key Messaging Points:</w:t>
      </w:r>
      <w:r w:rsidRPr="00716FE0">
        <w:rPr>
          <w:rStyle w:val="eop"/>
          <w:rFonts w:ascii="Calibri" w:eastAsiaTheme="majorEastAsia" w:hAnsi="Calibri" w:cs="Calibri"/>
          <w:color w:val="4684A8"/>
        </w:rPr>
        <w:t> </w:t>
      </w:r>
    </w:p>
    <w:p w14:paraId="492796C0" w14:textId="0E749E7B" w:rsidR="00716FE0" w:rsidRPr="00716FE0" w:rsidRDefault="00716FE0" w:rsidP="00C145EF">
      <w:pPr>
        <w:pStyle w:val="paragraph"/>
        <w:numPr>
          <w:ilvl w:val="0"/>
          <w:numId w:val="32"/>
        </w:numPr>
        <w:spacing w:before="0" w:beforeAutospacing="0" w:after="0" w:afterAutospacing="0"/>
        <w:textAlignment w:val="baseline"/>
        <w:rPr>
          <w:rFonts w:ascii="Calibri" w:hAnsi="Calibri" w:cs="Calibri"/>
          <w:color w:val="000000" w:themeColor="text1"/>
          <w:sz w:val="22"/>
          <w:szCs w:val="22"/>
        </w:rPr>
      </w:pPr>
      <w:r w:rsidRPr="00716FE0">
        <w:rPr>
          <w:rStyle w:val="normaltextrun"/>
          <w:rFonts w:ascii="Calibri" w:eastAsiaTheme="majorEastAsia" w:hAnsi="Calibri" w:cs="Calibri"/>
          <w:color w:val="000000" w:themeColor="text1"/>
          <w:sz w:val="22"/>
          <w:szCs w:val="22"/>
        </w:rPr>
        <w:t>Fluoride is a naturally occurring mineral that strengthens tooth enamel and prevents cavities.</w:t>
      </w:r>
    </w:p>
    <w:p w14:paraId="0ECF126E" w14:textId="7057BFDE" w:rsidR="00716FE0" w:rsidRPr="00716FE0" w:rsidRDefault="00716FE0" w:rsidP="5FDC87A7">
      <w:pPr>
        <w:pStyle w:val="paragraph"/>
        <w:numPr>
          <w:ilvl w:val="0"/>
          <w:numId w:val="33"/>
        </w:numPr>
        <w:spacing w:before="0" w:beforeAutospacing="0" w:after="0" w:afterAutospacing="0"/>
        <w:textAlignment w:val="baseline"/>
        <w:rPr>
          <w:rFonts w:ascii="Calibri" w:hAnsi="Calibri" w:cs="Calibri"/>
          <w:color w:val="000000" w:themeColor="text1"/>
          <w:sz w:val="22"/>
          <w:szCs w:val="22"/>
        </w:rPr>
      </w:pPr>
      <w:r w:rsidRPr="5FDC87A7">
        <w:rPr>
          <w:rStyle w:val="normaltextrun"/>
          <w:rFonts w:ascii="Calibri" w:eastAsiaTheme="majorEastAsia" w:hAnsi="Calibri" w:cs="Calibri"/>
          <w:color w:val="000000" w:themeColor="text1"/>
          <w:sz w:val="22"/>
          <w:szCs w:val="22"/>
        </w:rPr>
        <w:t xml:space="preserve">Fluoride treatments, including </w:t>
      </w:r>
      <w:r w:rsidR="771CA56B" w:rsidRPr="5FDC87A7">
        <w:rPr>
          <w:rStyle w:val="normaltextrun"/>
          <w:rFonts w:ascii="Calibri" w:eastAsiaTheme="majorEastAsia" w:hAnsi="Calibri" w:cs="Calibri"/>
          <w:color w:val="000000" w:themeColor="text1"/>
          <w:sz w:val="22"/>
          <w:szCs w:val="22"/>
        </w:rPr>
        <w:t>f</w:t>
      </w:r>
      <w:r w:rsidRPr="5FDC87A7">
        <w:rPr>
          <w:rStyle w:val="normaltextrun"/>
          <w:rFonts w:ascii="Calibri" w:eastAsiaTheme="majorEastAsia" w:hAnsi="Calibri" w:cs="Calibri"/>
          <w:color w:val="000000" w:themeColor="text1"/>
          <w:sz w:val="22"/>
          <w:szCs w:val="22"/>
        </w:rPr>
        <w:t xml:space="preserve">luoride </w:t>
      </w:r>
      <w:r w:rsidR="128CEA40" w:rsidRPr="5FDC87A7">
        <w:rPr>
          <w:rStyle w:val="normaltextrun"/>
          <w:rFonts w:ascii="Calibri" w:eastAsiaTheme="majorEastAsia" w:hAnsi="Calibri" w:cs="Calibri"/>
          <w:color w:val="000000" w:themeColor="text1"/>
          <w:sz w:val="22"/>
          <w:szCs w:val="22"/>
        </w:rPr>
        <w:t>v</w:t>
      </w:r>
      <w:r w:rsidRPr="5FDC87A7">
        <w:rPr>
          <w:rStyle w:val="normaltextrun"/>
          <w:rFonts w:ascii="Calibri" w:eastAsiaTheme="majorEastAsia" w:hAnsi="Calibri" w:cs="Calibri"/>
          <w:color w:val="000000" w:themeColor="text1"/>
          <w:sz w:val="22"/>
          <w:szCs w:val="22"/>
        </w:rPr>
        <w:t xml:space="preserve">arnish and silver diamine fluoride (SDF), are widely recommended by health organizations such as the CDC, ADA, and WHO. </w:t>
      </w:r>
    </w:p>
    <w:p w14:paraId="3902AECC" w14:textId="1C844EEF" w:rsidR="00716FE0" w:rsidRPr="00716FE0" w:rsidRDefault="00716FE0" w:rsidP="00C145EF">
      <w:pPr>
        <w:pStyle w:val="paragraph"/>
        <w:numPr>
          <w:ilvl w:val="0"/>
          <w:numId w:val="33"/>
        </w:numPr>
        <w:spacing w:before="0" w:beforeAutospacing="0" w:after="0" w:afterAutospacing="0"/>
        <w:textAlignment w:val="baseline"/>
        <w:rPr>
          <w:rFonts w:ascii="Calibri" w:hAnsi="Calibri" w:cs="Calibri"/>
          <w:color w:val="000000" w:themeColor="text1"/>
          <w:sz w:val="22"/>
          <w:szCs w:val="22"/>
        </w:rPr>
      </w:pPr>
      <w:r w:rsidRPr="00716FE0">
        <w:rPr>
          <w:rStyle w:val="normaltextrun"/>
          <w:rFonts w:ascii="Calibri" w:eastAsiaTheme="majorEastAsia" w:hAnsi="Calibri" w:cs="Calibri"/>
          <w:color w:val="000000" w:themeColor="text1"/>
          <w:sz w:val="22"/>
          <w:szCs w:val="22"/>
        </w:rPr>
        <w:t xml:space="preserve">Fluoride in its many forms is both safe and effective, with 75 years of compelling evidence supporting its role in reducing dental decay. </w:t>
      </w:r>
      <w:r w:rsidRPr="00716FE0">
        <w:rPr>
          <w:rStyle w:val="eop"/>
          <w:rFonts w:ascii="Calibri" w:eastAsiaTheme="majorEastAsia" w:hAnsi="Calibri" w:cs="Calibri"/>
          <w:color w:val="000000" w:themeColor="text1"/>
          <w:sz w:val="22"/>
          <w:szCs w:val="22"/>
        </w:rPr>
        <w:t> </w:t>
      </w:r>
    </w:p>
    <w:p w14:paraId="5715DDFE" w14:textId="77777777" w:rsidR="00716FE0" w:rsidRPr="00716FE0" w:rsidRDefault="00716FE0" w:rsidP="00A3396C">
      <w:pPr>
        <w:pStyle w:val="paragraph"/>
        <w:spacing w:before="0" w:beforeAutospacing="0" w:after="0" w:afterAutospacing="0"/>
        <w:ind w:right="180"/>
        <w:textAlignment w:val="baseline"/>
        <w:rPr>
          <w:rStyle w:val="normaltextrun"/>
          <w:rFonts w:ascii="Calibri" w:eastAsiaTheme="majorEastAsia" w:hAnsi="Calibri" w:cs="Calibri"/>
          <w:b/>
          <w:bCs/>
          <w:color w:val="4684A8"/>
          <w:sz w:val="28"/>
          <w:szCs w:val="28"/>
        </w:rPr>
      </w:pPr>
    </w:p>
    <w:p w14:paraId="7CF24CE2" w14:textId="77777777" w:rsidR="00716FE0" w:rsidRPr="00716FE0" w:rsidRDefault="00716FE0" w:rsidP="00716FE0">
      <w:pPr>
        <w:pStyle w:val="paragraph"/>
        <w:spacing w:before="0" w:beforeAutospacing="0" w:after="0" w:afterAutospacing="0"/>
        <w:ind w:left="15" w:right="180"/>
        <w:textAlignment w:val="baseline"/>
        <w:rPr>
          <w:rFonts w:ascii="Calibri" w:eastAsiaTheme="majorEastAsia" w:hAnsi="Calibri" w:cs="Calibri"/>
          <w:color w:val="4684A8"/>
        </w:rPr>
      </w:pPr>
      <w:r w:rsidRPr="00716FE0">
        <w:rPr>
          <w:rStyle w:val="normaltextrun"/>
          <w:rFonts w:ascii="Calibri" w:eastAsiaTheme="majorEastAsia" w:hAnsi="Calibri" w:cs="Calibri"/>
          <w:b/>
          <w:bCs/>
          <w:color w:val="4684A8"/>
          <w:sz w:val="28"/>
          <w:szCs w:val="28"/>
        </w:rPr>
        <w:t>How to Address Common Concerns:</w:t>
      </w:r>
      <w:r w:rsidRPr="00716FE0">
        <w:rPr>
          <w:rStyle w:val="eop"/>
          <w:rFonts w:ascii="Calibri" w:eastAsiaTheme="majorEastAsia" w:hAnsi="Calibri" w:cs="Calibri"/>
          <w:color w:val="4684A8"/>
        </w:rPr>
        <w:t> </w:t>
      </w:r>
    </w:p>
    <w:p w14:paraId="0DDB8BD0" w14:textId="77777777" w:rsidR="00A3396C" w:rsidRDefault="00716FE0" w:rsidP="00A3396C">
      <w:pPr>
        <w:pStyle w:val="paragraph"/>
        <w:spacing w:before="0" w:beforeAutospacing="0" w:after="0" w:afterAutospacing="0"/>
        <w:textAlignment w:val="baseline"/>
        <w:rPr>
          <w:rFonts w:ascii="Calibri" w:hAnsi="Calibri" w:cs="Calibri"/>
          <w:b/>
          <w:bCs/>
          <w:color w:val="000000" w:themeColor="text1"/>
          <w:sz w:val="22"/>
          <w:szCs w:val="22"/>
        </w:rPr>
      </w:pPr>
      <w:r w:rsidRPr="00716FE0">
        <w:rPr>
          <w:rStyle w:val="normaltextrun"/>
          <w:rFonts w:ascii="Calibri" w:eastAsiaTheme="majorEastAsia" w:hAnsi="Calibri" w:cs="Calibri"/>
          <w:b/>
          <w:bCs/>
          <w:color w:val="000000" w:themeColor="text1"/>
          <w:sz w:val="22"/>
          <w:szCs w:val="22"/>
        </w:rPr>
        <w:t>“Is fluoride safe?”</w:t>
      </w:r>
      <w:r w:rsidRPr="00716FE0">
        <w:rPr>
          <w:rStyle w:val="eop"/>
          <w:rFonts w:ascii="Calibri" w:eastAsiaTheme="majorEastAsia" w:hAnsi="Calibri" w:cs="Calibri"/>
          <w:color w:val="000000" w:themeColor="text1"/>
          <w:sz w:val="22"/>
          <w:szCs w:val="22"/>
        </w:rPr>
        <w:t> </w:t>
      </w:r>
    </w:p>
    <w:p w14:paraId="21FC622F" w14:textId="751A92DF" w:rsidR="00716FE0" w:rsidRPr="00A3396C" w:rsidRDefault="00716FE0" w:rsidP="00C145EF">
      <w:pPr>
        <w:pStyle w:val="paragraph"/>
        <w:numPr>
          <w:ilvl w:val="0"/>
          <w:numId w:val="39"/>
        </w:numPr>
        <w:spacing w:before="0" w:beforeAutospacing="0" w:after="0" w:afterAutospacing="0"/>
        <w:textAlignment w:val="baseline"/>
        <w:rPr>
          <w:rFonts w:ascii="Calibri" w:hAnsi="Calibri" w:cs="Calibri"/>
          <w:b/>
          <w:bCs/>
          <w:color w:val="000000" w:themeColor="text1"/>
          <w:sz w:val="22"/>
          <w:szCs w:val="22"/>
        </w:rPr>
      </w:pPr>
      <w:r w:rsidRPr="00716FE0">
        <w:rPr>
          <w:rStyle w:val="normaltextrun"/>
          <w:rFonts w:ascii="Calibri" w:eastAsiaTheme="majorEastAsia" w:hAnsi="Calibri" w:cs="Calibri"/>
          <w:color w:val="000000" w:themeColor="text1"/>
          <w:sz w:val="22"/>
          <w:szCs w:val="22"/>
        </w:rPr>
        <w:t xml:space="preserve">Fluoride is safe when used appropriately and regulated in dental products and public water. </w:t>
      </w:r>
    </w:p>
    <w:p w14:paraId="6A4F68BB" w14:textId="17816BB3" w:rsidR="00716FE0" w:rsidRPr="00716FE0" w:rsidRDefault="00716FE0" w:rsidP="00C145EF">
      <w:pPr>
        <w:pStyle w:val="paragraph"/>
        <w:numPr>
          <w:ilvl w:val="0"/>
          <w:numId w:val="34"/>
        </w:numPr>
        <w:spacing w:before="0" w:beforeAutospacing="0" w:after="0" w:afterAutospacing="0"/>
        <w:textAlignment w:val="baseline"/>
        <w:rPr>
          <w:rStyle w:val="normaltextrun"/>
          <w:rFonts w:ascii="Calibri" w:hAnsi="Calibri" w:cs="Calibri"/>
          <w:color w:val="000000" w:themeColor="text1"/>
          <w:sz w:val="18"/>
          <w:szCs w:val="18"/>
        </w:rPr>
      </w:pPr>
      <w:r w:rsidRPr="00716FE0">
        <w:rPr>
          <w:rStyle w:val="normaltextrun"/>
          <w:rFonts w:ascii="Calibri" w:eastAsiaTheme="majorEastAsia" w:hAnsi="Calibri" w:cs="Calibri"/>
          <w:color w:val="000000" w:themeColor="text1"/>
          <w:sz w:val="22"/>
          <w:szCs w:val="22"/>
        </w:rPr>
        <w:t>Scientific research has consistently shown that fluoride in water reduces cavities without harmful effects at CDC recommended levels.</w:t>
      </w:r>
      <w:r w:rsidRPr="00716FE0">
        <w:rPr>
          <w:rStyle w:val="eop"/>
          <w:rFonts w:ascii="Calibri" w:eastAsiaTheme="majorEastAsia" w:hAnsi="Calibri" w:cs="Calibri"/>
          <w:color w:val="000000" w:themeColor="text1"/>
          <w:sz w:val="22"/>
          <w:szCs w:val="22"/>
        </w:rPr>
        <w:t> </w:t>
      </w:r>
    </w:p>
    <w:p w14:paraId="0371CEF7" w14:textId="77777777" w:rsidR="00716FE0" w:rsidRPr="00716FE0" w:rsidRDefault="00716FE0" w:rsidP="00716FE0">
      <w:pPr>
        <w:pStyle w:val="paragraph"/>
        <w:spacing w:before="0" w:beforeAutospacing="0" w:after="0" w:afterAutospacing="0"/>
        <w:ind w:left="720"/>
        <w:textAlignment w:val="baseline"/>
        <w:rPr>
          <w:rFonts w:ascii="Calibri" w:hAnsi="Calibri" w:cs="Calibri"/>
          <w:color w:val="000000" w:themeColor="text1"/>
          <w:sz w:val="18"/>
          <w:szCs w:val="18"/>
        </w:rPr>
      </w:pPr>
      <w:r w:rsidRPr="00716FE0">
        <w:rPr>
          <w:rStyle w:val="eop"/>
          <w:rFonts w:ascii="Calibri" w:eastAsiaTheme="majorEastAsia" w:hAnsi="Calibri" w:cs="Calibri"/>
          <w:color w:val="000000" w:themeColor="text1"/>
          <w:sz w:val="22"/>
          <w:szCs w:val="22"/>
        </w:rPr>
        <w:t> </w:t>
      </w:r>
    </w:p>
    <w:p w14:paraId="401D84F7" w14:textId="77777777" w:rsidR="00716FE0" w:rsidRPr="00716FE0" w:rsidRDefault="00716FE0" w:rsidP="00A3396C">
      <w:pPr>
        <w:pStyle w:val="paragraph"/>
        <w:spacing w:before="0" w:beforeAutospacing="0" w:after="0" w:afterAutospacing="0"/>
        <w:textAlignment w:val="baseline"/>
        <w:rPr>
          <w:rFonts w:ascii="Calibri" w:hAnsi="Calibri" w:cs="Calibri"/>
          <w:color w:val="000000" w:themeColor="text1"/>
          <w:sz w:val="22"/>
          <w:szCs w:val="22"/>
        </w:rPr>
      </w:pPr>
      <w:r w:rsidRPr="00716FE0">
        <w:rPr>
          <w:rStyle w:val="normaltextrun"/>
          <w:rFonts w:ascii="Calibri" w:eastAsiaTheme="majorEastAsia" w:hAnsi="Calibri" w:cs="Calibri"/>
          <w:b/>
          <w:bCs/>
          <w:color w:val="000000" w:themeColor="text1"/>
          <w:sz w:val="22"/>
          <w:szCs w:val="22"/>
        </w:rPr>
        <w:t>“I don't want my child exposed to too much fluoride.”</w:t>
      </w:r>
      <w:r w:rsidRPr="00716FE0">
        <w:rPr>
          <w:rStyle w:val="eop"/>
          <w:rFonts w:ascii="Calibri" w:eastAsiaTheme="majorEastAsia" w:hAnsi="Calibri" w:cs="Calibri"/>
          <w:color w:val="000000" w:themeColor="text1"/>
          <w:sz w:val="22"/>
          <w:szCs w:val="22"/>
        </w:rPr>
        <w:t> </w:t>
      </w:r>
    </w:p>
    <w:p w14:paraId="4782CA27" w14:textId="5B0D8113" w:rsidR="00716FE0" w:rsidRPr="00716FE0" w:rsidRDefault="00716FE0" w:rsidP="00C145EF">
      <w:pPr>
        <w:pStyle w:val="paragraph"/>
        <w:numPr>
          <w:ilvl w:val="0"/>
          <w:numId w:val="35"/>
        </w:numPr>
        <w:spacing w:before="0" w:beforeAutospacing="0" w:after="0" w:afterAutospacing="0"/>
        <w:textAlignment w:val="baseline"/>
        <w:rPr>
          <w:rFonts w:ascii="Calibri" w:hAnsi="Calibri" w:cs="Calibri"/>
          <w:color w:val="000000" w:themeColor="text1"/>
          <w:sz w:val="22"/>
          <w:szCs w:val="22"/>
        </w:rPr>
      </w:pPr>
      <w:r w:rsidRPr="00716FE0">
        <w:rPr>
          <w:rStyle w:val="normaltextrun"/>
          <w:rFonts w:ascii="Calibri" w:eastAsiaTheme="majorEastAsia" w:hAnsi="Calibri" w:cs="Calibri"/>
          <w:color w:val="000000" w:themeColor="text1"/>
          <w:sz w:val="22"/>
          <w:szCs w:val="22"/>
        </w:rPr>
        <w:t xml:space="preserve">Fluoride recommendations are based on the child’s risk factors and fluoride exposure from water, toothpaste, and diet. </w:t>
      </w:r>
    </w:p>
    <w:p w14:paraId="7F920C83" w14:textId="219E0D7A" w:rsidR="00716FE0" w:rsidRPr="00716FE0" w:rsidRDefault="78905BBB" w:rsidP="313D951D">
      <w:pPr>
        <w:pStyle w:val="paragraph"/>
        <w:numPr>
          <w:ilvl w:val="0"/>
          <w:numId w:val="35"/>
        </w:numPr>
        <w:spacing w:before="0" w:beforeAutospacing="0" w:after="0" w:afterAutospacing="0"/>
        <w:textAlignment w:val="baseline"/>
        <w:rPr>
          <w:rStyle w:val="normaltextrun"/>
          <w:rFonts w:ascii="Calibri" w:eastAsiaTheme="majorEastAsia" w:hAnsi="Calibri" w:cs="Calibri"/>
          <w:color w:val="000000" w:themeColor="text1"/>
          <w:sz w:val="22"/>
          <w:szCs w:val="22"/>
        </w:rPr>
      </w:pPr>
      <w:r w:rsidRPr="313D951D">
        <w:rPr>
          <w:rStyle w:val="normaltextrun"/>
          <w:rFonts w:ascii="Calibri" w:eastAsiaTheme="majorEastAsia" w:hAnsi="Calibri" w:cs="Calibri"/>
          <w:color w:val="000000" w:themeColor="text1"/>
          <w:sz w:val="22"/>
          <w:szCs w:val="22"/>
        </w:rPr>
        <w:t>For children in non-fluoridated communities, fluoride varnish</w:t>
      </w:r>
      <w:r w:rsidR="7197CD47" w:rsidRPr="313D951D">
        <w:rPr>
          <w:rStyle w:val="normaltextrun"/>
          <w:rFonts w:ascii="Calibri" w:eastAsiaTheme="majorEastAsia" w:hAnsi="Calibri" w:cs="Calibri"/>
          <w:color w:val="000000" w:themeColor="text1"/>
          <w:sz w:val="22"/>
          <w:szCs w:val="22"/>
        </w:rPr>
        <w:t>,</w:t>
      </w:r>
      <w:r w:rsidRPr="313D951D">
        <w:rPr>
          <w:rStyle w:val="normaltextrun"/>
          <w:rFonts w:ascii="Calibri" w:eastAsiaTheme="majorEastAsia" w:hAnsi="Calibri" w:cs="Calibri"/>
          <w:color w:val="000000" w:themeColor="text1"/>
          <w:sz w:val="22"/>
          <w:szCs w:val="22"/>
        </w:rPr>
        <w:t xml:space="preserve"> </w:t>
      </w:r>
      <w:r w:rsidR="0C5B7EB4" w:rsidRPr="313D951D">
        <w:rPr>
          <w:rStyle w:val="normaltextrun"/>
          <w:rFonts w:ascii="Calibri" w:eastAsiaTheme="majorEastAsia" w:hAnsi="Calibri" w:cs="Calibri"/>
          <w:color w:val="000000" w:themeColor="text1"/>
          <w:sz w:val="22"/>
          <w:szCs w:val="22"/>
        </w:rPr>
        <w:t xml:space="preserve">fluoride supplements, </w:t>
      </w:r>
      <w:r w:rsidRPr="313D951D">
        <w:rPr>
          <w:rStyle w:val="normaltextrun"/>
          <w:rFonts w:ascii="Calibri" w:eastAsiaTheme="majorEastAsia" w:hAnsi="Calibri" w:cs="Calibri"/>
          <w:color w:val="000000" w:themeColor="text1"/>
          <w:sz w:val="22"/>
          <w:szCs w:val="22"/>
        </w:rPr>
        <w:t>and SDF can especially provide essential protection against cavities. </w:t>
      </w:r>
    </w:p>
    <w:p w14:paraId="20F6EF55" w14:textId="77777777" w:rsidR="00716FE0" w:rsidRPr="00716FE0" w:rsidRDefault="00716FE0" w:rsidP="00716FE0">
      <w:pPr>
        <w:pStyle w:val="paragraph"/>
        <w:spacing w:before="0" w:beforeAutospacing="0" w:after="0" w:afterAutospacing="0"/>
        <w:ind w:left="720"/>
        <w:textAlignment w:val="baseline"/>
        <w:rPr>
          <w:rFonts w:ascii="Calibri" w:hAnsi="Calibri" w:cs="Calibri"/>
          <w:color w:val="000000" w:themeColor="text1"/>
          <w:sz w:val="22"/>
          <w:szCs w:val="22"/>
        </w:rPr>
      </w:pPr>
    </w:p>
    <w:p w14:paraId="3C485F87" w14:textId="77777777" w:rsidR="00716FE0" w:rsidRPr="00716FE0" w:rsidRDefault="00716FE0" w:rsidP="00A3396C">
      <w:pPr>
        <w:pStyle w:val="paragraph"/>
        <w:spacing w:before="0" w:beforeAutospacing="0" w:after="0" w:afterAutospacing="0"/>
        <w:textAlignment w:val="baseline"/>
        <w:rPr>
          <w:rFonts w:ascii="Calibri" w:hAnsi="Calibri" w:cs="Calibri"/>
          <w:color w:val="000000" w:themeColor="text1"/>
          <w:sz w:val="22"/>
          <w:szCs w:val="22"/>
        </w:rPr>
      </w:pPr>
      <w:r w:rsidRPr="00716FE0">
        <w:rPr>
          <w:rStyle w:val="normaltextrun"/>
          <w:rFonts w:ascii="Calibri" w:eastAsiaTheme="majorEastAsia" w:hAnsi="Calibri" w:cs="Calibri"/>
          <w:b/>
          <w:bCs/>
          <w:color w:val="000000" w:themeColor="text1"/>
          <w:sz w:val="22"/>
          <w:szCs w:val="22"/>
        </w:rPr>
        <w:t>“Why is fluoride removed from some water supplies?”</w:t>
      </w:r>
      <w:r w:rsidRPr="00716FE0">
        <w:rPr>
          <w:rStyle w:val="eop"/>
          <w:rFonts w:ascii="Calibri" w:eastAsiaTheme="majorEastAsia" w:hAnsi="Calibri" w:cs="Calibri"/>
          <w:color w:val="000000" w:themeColor="text1"/>
          <w:sz w:val="22"/>
          <w:szCs w:val="22"/>
        </w:rPr>
        <w:t> </w:t>
      </w:r>
    </w:p>
    <w:p w14:paraId="3F859B1B" w14:textId="4BA6AC54" w:rsidR="00716FE0" w:rsidRPr="00716FE0" w:rsidRDefault="00716FE0" w:rsidP="00C145EF">
      <w:pPr>
        <w:pStyle w:val="paragraph"/>
        <w:numPr>
          <w:ilvl w:val="0"/>
          <w:numId w:val="36"/>
        </w:numPr>
        <w:spacing w:before="0" w:beforeAutospacing="0" w:after="0" w:afterAutospacing="0"/>
        <w:textAlignment w:val="baseline"/>
        <w:rPr>
          <w:rFonts w:ascii="Calibri" w:hAnsi="Calibri" w:cs="Calibri"/>
          <w:color w:val="000000" w:themeColor="text1"/>
          <w:sz w:val="22"/>
          <w:szCs w:val="22"/>
        </w:rPr>
      </w:pPr>
      <w:r w:rsidRPr="00716FE0">
        <w:rPr>
          <w:rStyle w:val="normaltextrun"/>
          <w:rFonts w:ascii="Calibri" w:eastAsiaTheme="majorEastAsia" w:hAnsi="Calibri" w:cs="Calibri"/>
          <w:color w:val="000000" w:themeColor="text1"/>
          <w:sz w:val="22"/>
          <w:szCs w:val="22"/>
        </w:rPr>
        <w:t xml:space="preserve">Some communities have removed fluoride from public water based on policy decisions, rather than new scientific evidence. As a result, these communities could experience an increase in tooth decay as the continuous, low levels of fluoride from tap water which help protect teeth throughout the day are no longer available. </w:t>
      </w:r>
    </w:p>
    <w:p w14:paraId="039C2537" w14:textId="40C336D8" w:rsidR="00716FE0" w:rsidRPr="00716FE0" w:rsidRDefault="00716FE0" w:rsidP="00C145EF">
      <w:pPr>
        <w:pStyle w:val="paragraph"/>
        <w:numPr>
          <w:ilvl w:val="0"/>
          <w:numId w:val="36"/>
        </w:numPr>
        <w:spacing w:before="0" w:beforeAutospacing="0" w:after="0" w:afterAutospacing="0"/>
        <w:textAlignment w:val="baseline"/>
        <w:rPr>
          <w:rFonts w:ascii="Calibri" w:hAnsi="Calibri" w:cs="Calibri"/>
          <w:color w:val="000000" w:themeColor="text1"/>
          <w:sz w:val="22"/>
          <w:szCs w:val="22"/>
        </w:rPr>
      </w:pPr>
      <w:r w:rsidRPr="00716FE0">
        <w:rPr>
          <w:rStyle w:val="normaltextrun"/>
          <w:rFonts w:ascii="Calibri" w:eastAsiaTheme="majorEastAsia" w:hAnsi="Calibri" w:cs="Calibri"/>
          <w:color w:val="000000" w:themeColor="text1"/>
          <w:sz w:val="22"/>
          <w:szCs w:val="22"/>
        </w:rPr>
        <w:t xml:space="preserve">Major health organizations still recommend water fluoridation as a safe and effective measure to prevent tooth decay. </w:t>
      </w:r>
      <w:r w:rsidRPr="00716FE0">
        <w:rPr>
          <w:rStyle w:val="eop"/>
          <w:rFonts w:ascii="Calibri" w:eastAsiaTheme="majorEastAsia" w:hAnsi="Calibri" w:cs="Calibri"/>
          <w:color w:val="000000" w:themeColor="text1"/>
          <w:sz w:val="22"/>
          <w:szCs w:val="22"/>
          <w:vertAlign w:val="superscript"/>
        </w:rPr>
        <w:t> </w:t>
      </w:r>
    </w:p>
    <w:p w14:paraId="184C709F" w14:textId="77777777" w:rsidR="00716FE0" w:rsidRPr="00716FE0" w:rsidRDefault="00716FE0" w:rsidP="00716FE0">
      <w:pPr>
        <w:pStyle w:val="paragraph"/>
        <w:spacing w:before="0" w:beforeAutospacing="0" w:after="0" w:afterAutospacing="0"/>
        <w:ind w:left="720"/>
        <w:textAlignment w:val="baseline"/>
        <w:rPr>
          <w:rFonts w:ascii="Calibri" w:hAnsi="Calibri" w:cs="Calibri"/>
          <w:color w:val="000000" w:themeColor="text1"/>
          <w:sz w:val="18"/>
          <w:szCs w:val="18"/>
        </w:rPr>
      </w:pPr>
      <w:r w:rsidRPr="00716FE0">
        <w:rPr>
          <w:rStyle w:val="eop"/>
          <w:rFonts w:ascii="Calibri" w:eastAsiaTheme="majorEastAsia" w:hAnsi="Calibri" w:cs="Calibri"/>
          <w:color w:val="000000" w:themeColor="text1"/>
          <w:sz w:val="22"/>
          <w:szCs w:val="22"/>
        </w:rPr>
        <w:t> </w:t>
      </w:r>
    </w:p>
    <w:p w14:paraId="2659201B" w14:textId="31218E00" w:rsidR="78905BBB" w:rsidRDefault="78905BBB" w:rsidP="313D951D">
      <w:pPr>
        <w:pStyle w:val="paragraph"/>
        <w:spacing w:before="0" w:beforeAutospacing="0" w:after="0" w:afterAutospacing="0"/>
        <w:ind w:left="710" w:hanging="720"/>
        <w:rPr>
          <w:rFonts w:asciiTheme="minorHAnsi" w:eastAsiaTheme="minorEastAsia" w:hAnsiTheme="minorHAnsi" w:cstheme="minorBidi"/>
          <w:color w:val="000000" w:themeColor="text1"/>
        </w:rPr>
      </w:pPr>
      <w:r w:rsidRPr="313D951D">
        <w:rPr>
          <w:rStyle w:val="normaltextrun"/>
          <w:rFonts w:ascii="Calibri" w:eastAsiaTheme="majorEastAsia" w:hAnsi="Calibri" w:cs="Calibri"/>
          <w:b/>
          <w:bCs/>
          <w:color w:val="000000" w:themeColor="text1"/>
          <w:sz w:val="22"/>
          <w:szCs w:val="22"/>
        </w:rPr>
        <w:t>“I want to avoid fluoride altogether. Are there alternatives?”</w:t>
      </w:r>
      <w:r w:rsidRPr="313D951D">
        <w:rPr>
          <w:rStyle w:val="eop"/>
          <w:rFonts w:ascii="Calibri" w:eastAsiaTheme="majorEastAsia" w:hAnsi="Calibri" w:cs="Calibri"/>
          <w:color w:val="000000" w:themeColor="text1"/>
          <w:sz w:val="22"/>
          <w:szCs w:val="22"/>
        </w:rPr>
        <w:t> </w:t>
      </w:r>
    </w:p>
    <w:p w14:paraId="30B6A376" w14:textId="23617B80" w:rsidR="7F10BBDF" w:rsidRDefault="7F10BBDF" w:rsidP="313D951D">
      <w:pPr>
        <w:pStyle w:val="paragraph"/>
        <w:spacing w:before="0" w:beforeAutospacing="0" w:after="0" w:afterAutospacing="0"/>
        <w:ind w:left="720"/>
        <w:rPr>
          <w:rFonts w:asciiTheme="minorHAnsi" w:eastAsiaTheme="minorEastAsia" w:hAnsiTheme="minorHAnsi" w:cstheme="minorBidi"/>
          <w:color w:val="000000" w:themeColor="text1"/>
          <w:sz w:val="22"/>
          <w:szCs w:val="22"/>
        </w:rPr>
      </w:pPr>
      <w:r w:rsidRPr="313D951D">
        <w:rPr>
          <w:rFonts w:asciiTheme="minorHAnsi" w:eastAsiaTheme="minorEastAsia" w:hAnsiTheme="minorHAnsi" w:cstheme="minorBidi"/>
          <w:color w:val="000000" w:themeColor="text1"/>
          <w:sz w:val="22"/>
          <w:szCs w:val="22"/>
        </w:rPr>
        <w:t>While fluoride is one of the most effective ways to prevent dental caries, there are other strategies</w:t>
      </w:r>
      <w:r w:rsidR="1B7DF194" w:rsidRPr="313D951D">
        <w:rPr>
          <w:rFonts w:asciiTheme="minorHAnsi" w:eastAsiaTheme="minorEastAsia" w:hAnsiTheme="minorHAnsi" w:cstheme="minorBidi"/>
          <w:color w:val="000000" w:themeColor="text1"/>
          <w:sz w:val="22"/>
          <w:szCs w:val="22"/>
        </w:rPr>
        <w:t xml:space="preserve"> </w:t>
      </w:r>
      <w:r w:rsidRPr="313D951D">
        <w:rPr>
          <w:rFonts w:asciiTheme="minorHAnsi" w:eastAsiaTheme="minorEastAsia" w:hAnsiTheme="minorHAnsi" w:cstheme="minorBidi"/>
          <w:color w:val="000000" w:themeColor="text1"/>
          <w:sz w:val="22"/>
          <w:szCs w:val="22"/>
        </w:rPr>
        <w:t>that</w:t>
      </w:r>
      <w:r w:rsidR="0BE5FC0F" w:rsidRPr="313D951D">
        <w:rPr>
          <w:rFonts w:asciiTheme="minorHAnsi" w:eastAsiaTheme="minorEastAsia" w:hAnsiTheme="minorHAnsi" w:cstheme="minorBidi"/>
          <w:color w:val="000000" w:themeColor="text1"/>
          <w:sz w:val="22"/>
          <w:szCs w:val="22"/>
        </w:rPr>
        <w:t xml:space="preserve"> </w:t>
      </w:r>
      <w:r w:rsidRPr="313D951D">
        <w:rPr>
          <w:rFonts w:asciiTheme="minorHAnsi" w:eastAsiaTheme="minorEastAsia" w:hAnsiTheme="minorHAnsi" w:cstheme="minorBidi"/>
          <w:color w:val="000000" w:themeColor="text1"/>
          <w:sz w:val="22"/>
          <w:szCs w:val="22"/>
        </w:rPr>
        <w:t xml:space="preserve">can help maintain oral health </w:t>
      </w:r>
      <w:r w:rsidR="27B331A9" w:rsidRPr="313D951D">
        <w:rPr>
          <w:rFonts w:asciiTheme="minorHAnsi" w:eastAsiaTheme="minorEastAsia" w:hAnsiTheme="minorHAnsi" w:cstheme="minorBidi"/>
          <w:color w:val="000000" w:themeColor="text1"/>
          <w:sz w:val="22"/>
          <w:szCs w:val="22"/>
        </w:rPr>
        <w:t>for</w:t>
      </w:r>
      <w:r w:rsidRPr="313D951D">
        <w:rPr>
          <w:rFonts w:asciiTheme="minorHAnsi" w:eastAsiaTheme="minorEastAsia" w:hAnsiTheme="minorHAnsi" w:cstheme="minorBidi"/>
          <w:color w:val="000000" w:themeColor="text1"/>
          <w:sz w:val="22"/>
          <w:szCs w:val="22"/>
        </w:rPr>
        <w:t xml:space="preserve"> those choosing to avoid fluoride. Since avoiding</w:t>
      </w:r>
      <w:r w:rsidR="2DB2D103" w:rsidRPr="313D951D">
        <w:rPr>
          <w:rFonts w:asciiTheme="minorHAnsi" w:eastAsiaTheme="minorEastAsia" w:hAnsiTheme="minorHAnsi" w:cstheme="minorBidi"/>
          <w:color w:val="000000" w:themeColor="text1"/>
          <w:sz w:val="22"/>
          <w:szCs w:val="22"/>
        </w:rPr>
        <w:t xml:space="preserve"> </w:t>
      </w:r>
      <w:r w:rsidRPr="313D951D">
        <w:rPr>
          <w:rFonts w:asciiTheme="minorHAnsi" w:eastAsiaTheme="minorEastAsia" w:hAnsiTheme="minorHAnsi" w:cstheme="minorBidi"/>
          <w:color w:val="000000" w:themeColor="text1"/>
          <w:sz w:val="22"/>
          <w:szCs w:val="22"/>
        </w:rPr>
        <w:t xml:space="preserve">fluoride may increase </w:t>
      </w:r>
      <w:r w:rsidRPr="313D951D">
        <w:rPr>
          <w:rFonts w:asciiTheme="minorHAnsi" w:eastAsiaTheme="minorEastAsia" w:hAnsiTheme="minorHAnsi" w:cstheme="minorBidi"/>
          <w:color w:val="000000" w:themeColor="text1"/>
          <w:sz w:val="22"/>
          <w:szCs w:val="22"/>
        </w:rPr>
        <w:lastRenderedPageBreak/>
        <w:t>susceptibility to dental problems, it's important to stay consistent with regular dental checkups</w:t>
      </w:r>
      <w:r w:rsidR="783AE94A" w:rsidRPr="313D951D">
        <w:rPr>
          <w:rFonts w:asciiTheme="minorHAnsi" w:eastAsiaTheme="minorEastAsia" w:hAnsiTheme="minorHAnsi" w:cstheme="minorBidi"/>
          <w:color w:val="000000" w:themeColor="text1"/>
          <w:sz w:val="22"/>
          <w:szCs w:val="22"/>
        </w:rPr>
        <w:t xml:space="preserve">, </w:t>
      </w:r>
      <w:r w:rsidRPr="313D951D">
        <w:rPr>
          <w:rFonts w:asciiTheme="minorHAnsi" w:eastAsiaTheme="minorEastAsia" w:hAnsiTheme="minorHAnsi" w:cstheme="minorBidi"/>
          <w:color w:val="000000" w:themeColor="text1"/>
          <w:sz w:val="22"/>
          <w:szCs w:val="22"/>
        </w:rPr>
        <w:t>ideally every six months</w:t>
      </w:r>
      <w:r w:rsidR="2E9995E4" w:rsidRPr="313D951D">
        <w:rPr>
          <w:rFonts w:asciiTheme="minorHAnsi" w:eastAsiaTheme="minorEastAsia" w:hAnsiTheme="minorHAnsi" w:cstheme="minorBidi"/>
          <w:color w:val="000000" w:themeColor="text1"/>
          <w:sz w:val="22"/>
          <w:szCs w:val="22"/>
        </w:rPr>
        <w:t xml:space="preserve"> - </w:t>
      </w:r>
      <w:r w:rsidRPr="313D951D">
        <w:rPr>
          <w:rFonts w:asciiTheme="minorHAnsi" w:eastAsiaTheme="minorEastAsia" w:hAnsiTheme="minorHAnsi" w:cstheme="minorBidi"/>
          <w:color w:val="000000" w:themeColor="text1"/>
          <w:sz w:val="22"/>
          <w:szCs w:val="22"/>
        </w:rPr>
        <w:t>and reinforce healthy habits such as:</w:t>
      </w:r>
    </w:p>
    <w:p w14:paraId="6B0475C9" w14:textId="4ABB5706" w:rsidR="313D951D" w:rsidRDefault="313D951D" w:rsidP="313D951D">
      <w:pPr>
        <w:pStyle w:val="paragraph"/>
        <w:spacing w:before="0" w:beforeAutospacing="0" w:after="0" w:afterAutospacing="0"/>
        <w:ind w:left="710" w:hanging="720"/>
        <w:rPr>
          <w:rFonts w:asciiTheme="minorHAnsi" w:eastAsiaTheme="minorEastAsia" w:hAnsiTheme="minorHAnsi" w:cstheme="minorBidi"/>
          <w:color w:val="000000" w:themeColor="text1"/>
          <w:sz w:val="22"/>
          <w:szCs w:val="22"/>
        </w:rPr>
      </w:pPr>
    </w:p>
    <w:p w14:paraId="1F2CD2D0" w14:textId="512A30FC" w:rsidR="00716FE0" w:rsidRPr="00716FE0" w:rsidRDefault="00716FE0" w:rsidP="5FDC87A7">
      <w:pPr>
        <w:pStyle w:val="paragraph"/>
        <w:numPr>
          <w:ilvl w:val="0"/>
          <w:numId w:val="1"/>
        </w:numPr>
        <w:spacing w:before="0" w:beforeAutospacing="0" w:after="0" w:afterAutospacing="0"/>
        <w:textAlignment w:val="baseline"/>
        <w:rPr>
          <w:rStyle w:val="eop"/>
          <w:rFonts w:ascii="Calibri" w:eastAsiaTheme="majorEastAsia" w:hAnsi="Calibri" w:cs="Calibri"/>
          <w:color w:val="000000" w:themeColor="text1"/>
          <w:sz w:val="22"/>
          <w:szCs w:val="22"/>
        </w:rPr>
      </w:pPr>
      <w:r w:rsidRPr="5FDC87A7">
        <w:rPr>
          <w:rStyle w:val="normaltextrun"/>
          <w:rFonts w:ascii="Calibri" w:eastAsiaTheme="majorEastAsia" w:hAnsi="Calibri" w:cs="Calibri"/>
          <w:color w:val="000000" w:themeColor="text1"/>
          <w:sz w:val="22"/>
          <w:szCs w:val="22"/>
        </w:rPr>
        <w:t>Limiting sugar intake and promoting a balanced, healthy diet.</w:t>
      </w:r>
    </w:p>
    <w:p w14:paraId="40C99F39" w14:textId="0DB45C0D" w:rsidR="00716FE0" w:rsidRPr="00716FE0" w:rsidRDefault="00716FE0" w:rsidP="5FDC87A7">
      <w:pPr>
        <w:pStyle w:val="paragraph"/>
        <w:numPr>
          <w:ilvl w:val="0"/>
          <w:numId w:val="1"/>
        </w:numPr>
        <w:spacing w:before="0" w:beforeAutospacing="0" w:after="0" w:afterAutospacing="0"/>
        <w:textAlignment w:val="baseline"/>
        <w:rPr>
          <w:rFonts w:ascii="Calibri" w:hAnsi="Calibri" w:cs="Calibri"/>
          <w:color w:val="000000" w:themeColor="text1"/>
          <w:sz w:val="22"/>
          <w:szCs w:val="22"/>
        </w:rPr>
      </w:pPr>
      <w:r w:rsidRPr="5FDC87A7">
        <w:rPr>
          <w:rStyle w:val="normaltextrun"/>
          <w:rFonts w:ascii="Calibri" w:eastAsiaTheme="majorEastAsia" w:hAnsi="Calibri" w:cs="Calibri"/>
          <w:color w:val="000000" w:themeColor="text1"/>
          <w:sz w:val="22"/>
          <w:szCs w:val="22"/>
        </w:rPr>
        <w:t xml:space="preserve">Practicing good oral hygiene with regular brushing and flossing. </w:t>
      </w:r>
    </w:p>
    <w:p w14:paraId="3AF3401D" w14:textId="4E2BD308" w:rsidR="78905BBB" w:rsidRDefault="78905BBB" w:rsidP="313D951D">
      <w:pPr>
        <w:pStyle w:val="paragraph"/>
        <w:numPr>
          <w:ilvl w:val="0"/>
          <w:numId w:val="1"/>
        </w:numPr>
        <w:spacing w:before="0" w:beforeAutospacing="0" w:after="0" w:afterAutospacing="0"/>
        <w:rPr>
          <w:rFonts w:ascii="Calibri" w:hAnsi="Calibri" w:cs="Calibri"/>
          <w:color w:val="000000" w:themeColor="text1"/>
          <w:sz w:val="22"/>
          <w:szCs w:val="22"/>
        </w:rPr>
      </w:pPr>
      <w:r w:rsidRPr="313D951D">
        <w:rPr>
          <w:rStyle w:val="normaltextrun"/>
          <w:rFonts w:ascii="Calibri" w:eastAsiaTheme="majorEastAsia" w:hAnsi="Calibri" w:cs="Calibri"/>
          <w:color w:val="000000" w:themeColor="text1"/>
          <w:sz w:val="22"/>
          <w:szCs w:val="22"/>
        </w:rPr>
        <w:t xml:space="preserve">Using non-fluoride </w:t>
      </w:r>
      <w:proofErr w:type="spellStart"/>
      <w:r w:rsidRPr="313D951D">
        <w:rPr>
          <w:rStyle w:val="normaltextrun"/>
          <w:rFonts w:ascii="Calibri" w:eastAsiaTheme="majorEastAsia" w:hAnsi="Calibri" w:cs="Calibri"/>
          <w:color w:val="000000" w:themeColor="text1"/>
          <w:sz w:val="22"/>
          <w:szCs w:val="22"/>
        </w:rPr>
        <w:t>remineralizing</w:t>
      </w:r>
      <w:proofErr w:type="spellEnd"/>
      <w:r w:rsidRPr="313D951D">
        <w:rPr>
          <w:rStyle w:val="normaltextrun"/>
          <w:rFonts w:ascii="Calibri" w:eastAsiaTheme="majorEastAsia" w:hAnsi="Calibri" w:cs="Calibri"/>
          <w:color w:val="000000" w:themeColor="text1"/>
          <w:sz w:val="22"/>
          <w:szCs w:val="22"/>
        </w:rPr>
        <w:t xml:space="preserve"> toothpaste (such as those containing hydroxyapatite).</w:t>
      </w:r>
      <w:r w:rsidRPr="313D951D">
        <w:rPr>
          <w:rStyle w:val="eop"/>
          <w:rFonts w:ascii="Calibri" w:eastAsiaTheme="majorEastAsia" w:hAnsi="Calibri" w:cs="Calibri"/>
          <w:color w:val="000000" w:themeColor="text1"/>
          <w:sz w:val="22"/>
          <w:szCs w:val="22"/>
        </w:rPr>
        <w:t> </w:t>
      </w:r>
    </w:p>
    <w:p w14:paraId="5D823B9A" w14:textId="258EAA8C" w:rsidR="313D951D" w:rsidRDefault="313D951D" w:rsidP="313D951D">
      <w:pPr>
        <w:pStyle w:val="paragraph"/>
        <w:spacing w:before="0" w:beforeAutospacing="0" w:after="0" w:afterAutospacing="0"/>
        <w:ind w:left="15" w:right="180"/>
        <w:rPr>
          <w:rStyle w:val="normaltextrun"/>
          <w:rFonts w:ascii="Calibri" w:eastAsiaTheme="majorEastAsia" w:hAnsi="Calibri" w:cs="Calibri"/>
          <w:b/>
          <w:bCs/>
          <w:color w:val="4684A8"/>
          <w:sz w:val="28"/>
          <w:szCs w:val="28"/>
        </w:rPr>
      </w:pPr>
    </w:p>
    <w:p w14:paraId="4FF556AC" w14:textId="77777777" w:rsidR="00716FE0" w:rsidRPr="00716FE0" w:rsidRDefault="00716FE0" w:rsidP="00716FE0">
      <w:pPr>
        <w:pStyle w:val="paragraph"/>
        <w:spacing w:before="0" w:beforeAutospacing="0" w:after="0" w:afterAutospacing="0"/>
        <w:ind w:left="15" w:right="180"/>
        <w:textAlignment w:val="baseline"/>
        <w:rPr>
          <w:rFonts w:ascii="Calibri" w:hAnsi="Calibri" w:cs="Calibri"/>
          <w:color w:val="4684A8"/>
          <w:sz w:val="18"/>
          <w:szCs w:val="18"/>
        </w:rPr>
      </w:pPr>
      <w:r w:rsidRPr="00716FE0">
        <w:rPr>
          <w:rStyle w:val="normaltextrun"/>
          <w:rFonts w:ascii="Calibri" w:eastAsiaTheme="majorEastAsia" w:hAnsi="Calibri" w:cs="Calibri"/>
          <w:b/>
          <w:bCs/>
          <w:color w:val="4684A8"/>
          <w:sz w:val="28"/>
          <w:szCs w:val="28"/>
        </w:rPr>
        <w:t>How to Approach the Conversation:</w:t>
      </w:r>
      <w:r w:rsidRPr="00716FE0">
        <w:rPr>
          <w:rStyle w:val="eop"/>
          <w:rFonts w:ascii="Calibri" w:eastAsiaTheme="majorEastAsia" w:hAnsi="Calibri" w:cs="Calibri"/>
          <w:color w:val="4684A8"/>
        </w:rPr>
        <w:t> </w:t>
      </w:r>
    </w:p>
    <w:p w14:paraId="120AE72B" w14:textId="23A050E0" w:rsidR="00716FE0" w:rsidRPr="00EC1BC6" w:rsidRDefault="00716FE0" w:rsidP="00C145EF">
      <w:pPr>
        <w:pStyle w:val="paragraph"/>
        <w:numPr>
          <w:ilvl w:val="0"/>
          <w:numId w:val="39"/>
        </w:numPr>
        <w:spacing w:before="0" w:beforeAutospacing="0" w:after="0" w:afterAutospacing="0"/>
        <w:textAlignment w:val="baseline"/>
        <w:rPr>
          <w:rFonts w:ascii="Calibri" w:eastAsiaTheme="majorEastAsia" w:hAnsi="Calibri" w:cs="Calibri"/>
          <w:color w:val="000000" w:themeColor="text1"/>
          <w:sz w:val="22"/>
          <w:szCs w:val="22"/>
        </w:rPr>
      </w:pPr>
      <w:r w:rsidRPr="00716FE0">
        <w:rPr>
          <w:rStyle w:val="normaltextrun"/>
          <w:rFonts w:ascii="Calibri" w:eastAsiaTheme="majorEastAsia" w:hAnsi="Calibri" w:cs="Calibri"/>
          <w:b/>
          <w:bCs/>
          <w:color w:val="000000" w:themeColor="text1"/>
          <w:sz w:val="22"/>
          <w:szCs w:val="22"/>
        </w:rPr>
        <w:t>Listen first:</w:t>
      </w:r>
      <w:r w:rsidRPr="00716FE0">
        <w:rPr>
          <w:rStyle w:val="normaltextrun"/>
          <w:rFonts w:ascii="Calibri" w:eastAsiaTheme="majorEastAsia" w:hAnsi="Calibri" w:cs="Calibri"/>
          <w:color w:val="000000" w:themeColor="text1"/>
          <w:sz w:val="22"/>
          <w:szCs w:val="22"/>
        </w:rPr>
        <w:t xml:space="preserve"> </w:t>
      </w:r>
      <w:r w:rsidRPr="00716FE0">
        <w:rPr>
          <w:rStyle w:val="normaltextrun"/>
          <w:rFonts w:ascii="Calibri" w:eastAsiaTheme="majorEastAsia" w:hAnsi="Calibri" w:cs="Calibri"/>
          <w:sz w:val="22"/>
          <w:szCs w:val="22"/>
        </w:rPr>
        <w:t>Acknowledge patient concerns and ask what they have heard about fluoride.</w:t>
      </w:r>
      <w:r w:rsidRPr="00716FE0">
        <w:rPr>
          <w:rStyle w:val="eop"/>
          <w:rFonts w:ascii="Calibri" w:eastAsiaTheme="majorEastAsia" w:hAnsi="Calibri" w:cs="Calibri"/>
          <w:sz w:val="22"/>
          <w:szCs w:val="22"/>
        </w:rPr>
        <w:t> </w:t>
      </w:r>
    </w:p>
    <w:p w14:paraId="4DAB2C42" w14:textId="77777777" w:rsidR="00EC1BC6" w:rsidRDefault="00716FE0" w:rsidP="00C145EF">
      <w:pPr>
        <w:pStyle w:val="paragraph"/>
        <w:numPr>
          <w:ilvl w:val="0"/>
          <w:numId w:val="39"/>
        </w:numPr>
        <w:spacing w:before="0" w:beforeAutospacing="0" w:after="0" w:afterAutospacing="0"/>
        <w:textAlignment w:val="baseline"/>
        <w:rPr>
          <w:rFonts w:ascii="Calibri" w:hAnsi="Calibri" w:cs="Calibri"/>
          <w:color w:val="000000"/>
          <w:sz w:val="22"/>
          <w:szCs w:val="22"/>
        </w:rPr>
      </w:pPr>
      <w:r w:rsidRPr="00716FE0">
        <w:rPr>
          <w:rStyle w:val="normaltextrun"/>
          <w:rFonts w:ascii="Calibri" w:eastAsiaTheme="majorEastAsia" w:hAnsi="Calibri" w:cs="Calibri"/>
          <w:b/>
          <w:bCs/>
          <w:color w:val="000000" w:themeColor="text1"/>
          <w:sz w:val="22"/>
          <w:szCs w:val="22"/>
        </w:rPr>
        <w:t>Provide clear, non-judgmental information:</w:t>
      </w:r>
      <w:r w:rsidRPr="00716FE0">
        <w:rPr>
          <w:rStyle w:val="normaltextrun"/>
          <w:rFonts w:ascii="Calibri" w:eastAsiaTheme="majorEastAsia" w:hAnsi="Calibri" w:cs="Calibri"/>
          <w:color w:val="000000" w:themeColor="text1"/>
          <w:sz w:val="22"/>
          <w:szCs w:val="22"/>
        </w:rPr>
        <w:t xml:space="preserve"> </w:t>
      </w:r>
      <w:r w:rsidRPr="00716FE0">
        <w:rPr>
          <w:rStyle w:val="normaltextrun"/>
          <w:rFonts w:ascii="Calibri" w:eastAsiaTheme="majorEastAsia" w:hAnsi="Calibri" w:cs="Calibri"/>
          <w:sz w:val="22"/>
          <w:szCs w:val="22"/>
        </w:rPr>
        <w:t>Stick to facts and reference literature while emphasizing patient choice.</w:t>
      </w:r>
      <w:r w:rsidRPr="00716FE0">
        <w:rPr>
          <w:rStyle w:val="eop"/>
          <w:rFonts w:ascii="Calibri" w:eastAsiaTheme="majorEastAsia" w:hAnsi="Calibri" w:cs="Calibri"/>
          <w:sz w:val="22"/>
          <w:szCs w:val="22"/>
        </w:rPr>
        <w:t> </w:t>
      </w:r>
    </w:p>
    <w:p w14:paraId="7C0513EB" w14:textId="77777777" w:rsidR="00EC1BC6" w:rsidRDefault="00716FE0" w:rsidP="00C145EF">
      <w:pPr>
        <w:pStyle w:val="paragraph"/>
        <w:numPr>
          <w:ilvl w:val="0"/>
          <w:numId w:val="39"/>
        </w:numPr>
        <w:spacing w:before="0" w:beforeAutospacing="0" w:after="0" w:afterAutospacing="0"/>
        <w:textAlignment w:val="baseline"/>
        <w:rPr>
          <w:rFonts w:ascii="Calibri" w:hAnsi="Calibri" w:cs="Calibri"/>
          <w:color w:val="000000"/>
          <w:sz w:val="22"/>
          <w:szCs w:val="22"/>
        </w:rPr>
      </w:pPr>
      <w:r w:rsidRPr="00EC1BC6">
        <w:rPr>
          <w:rStyle w:val="normaltextrun"/>
          <w:rFonts w:ascii="Calibri" w:eastAsiaTheme="majorEastAsia" w:hAnsi="Calibri" w:cs="Calibri"/>
          <w:b/>
          <w:bCs/>
          <w:color w:val="000000" w:themeColor="text1"/>
          <w:sz w:val="22"/>
          <w:szCs w:val="22"/>
        </w:rPr>
        <w:t>Offer personalized recommendations:</w:t>
      </w:r>
      <w:r w:rsidRPr="00EC1BC6">
        <w:rPr>
          <w:rStyle w:val="normaltextrun"/>
          <w:rFonts w:ascii="Calibri" w:eastAsiaTheme="majorEastAsia" w:hAnsi="Calibri" w:cs="Calibri"/>
          <w:color w:val="000000" w:themeColor="text1"/>
          <w:sz w:val="22"/>
          <w:szCs w:val="22"/>
        </w:rPr>
        <w:t xml:space="preserve"> </w:t>
      </w:r>
      <w:r w:rsidRPr="00EC1BC6">
        <w:rPr>
          <w:rStyle w:val="normaltextrun"/>
          <w:rFonts w:ascii="Calibri" w:eastAsiaTheme="majorEastAsia" w:hAnsi="Calibri" w:cs="Calibri"/>
          <w:sz w:val="22"/>
          <w:szCs w:val="22"/>
        </w:rPr>
        <w:t>Consider the patients concerns, risk factors, fluoride exposure, and preferences when discussing options.</w:t>
      </w:r>
      <w:r w:rsidRPr="00EC1BC6">
        <w:rPr>
          <w:rStyle w:val="eop"/>
          <w:rFonts w:ascii="Calibri" w:eastAsiaTheme="majorEastAsia" w:hAnsi="Calibri" w:cs="Calibri"/>
          <w:sz w:val="22"/>
          <w:szCs w:val="22"/>
        </w:rPr>
        <w:t> </w:t>
      </w:r>
    </w:p>
    <w:p w14:paraId="55AA6326" w14:textId="053C7946" w:rsidR="00716FE0" w:rsidRPr="00EC1BC6" w:rsidRDefault="00716FE0" w:rsidP="00C145EF">
      <w:pPr>
        <w:pStyle w:val="paragraph"/>
        <w:numPr>
          <w:ilvl w:val="0"/>
          <w:numId w:val="39"/>
        </w:numPr>
        <w:spacing w:before="0" w:beforeAutospacing="0" w:after="0" w:afterAutospacing="0"/>
        <w:textAlignment w:val="baseline"/>
        <w:rPr>
          <w:rFonts w:ascii="Calibri" w:hAnsi="Calibri" w:cs="Calibri"/>
          <w:color w:val="000000"/>
          <w:sz w:val="22"/>
          <w:szCs w:val="22"/>
        </w:rPr>
      </w:pPr>
      <w:r w:rsidRPr="00EC1BC6">
        <w:rPr>
          <w:rStyle w:val="normaltextrun"/>
          <w:rFonts w:ascii="Calibri" w:eastAsiaTheme="majorEastAsia" w:hAnsi="Calibri" w:cs="Calibri"/>
          <w:b/>
          <w:bCs/>
          <w:color w:val="000000" w:themeColor="text1"/>
          <w:sz w:val="22"/>
          <w:szCs w:val="22"/>
        </w:rPr>
        <w:t>Respect autonomy:</w:t>
      </w:r>
      <w:r w:rsidRPr="00EC1BC6">
        <w:rPr>
          <w:rStyle w:val="normaltextrun"/>
          <w:rFonts w:ascii="Calibri" w:eastAsiaTheme="majorEastAsia" w:hAnsi="Calibri" w:cs="Calibri"/>
          <w:color w:val="000000" w:themeColor="text1"/>
          <w:sz w:val="22"/>
          <w:szCs w:val="22"/>
        </w:rPr>
        <w:t xml:space="preserve"> </w:t>
      </w:r>
      <w:r w:rsidRPr="00EC1BC6">
        <w:rPr>
          <w:rStyle w:val="normaltextrun"/>
          <w:rFonts w:ascii="Calibri" w:eastAsiaTheme="majorEastAsia" w:hAnsi="Calibri" w:cs="Calibri"/>
          <w:sz w:val="22"/>
          <w:szCs w:val="22"/>
        </w:rPr>
        <w:t>If a patient chooses to avoid fluoride, provide alternative strategies for protection against tooth decay and improving oral health.</w:t>
      </w:r>
      <w:r w:rsidRPr="00EC1BC6">
        <w:rPr>
          <w:rStyle w:val="eop"/>
          <w:rFonts w:ascii="Calibri" w:eastAsiaTheme="majorEastAsia" w:hAnsi="Calibri" w:cs="Calibri"/>
          <w:sz w:val="22"/>
          <w:szCs w:val="22"/>
        </w:rPr>
        <w:t> </w:t>
      </w:r>
    </w:p>
    <w:p w14:paraId="04AA7B01" w14:textId="77777777" w:rsidR="00716FE0" w:rsidRPr="00716FE0" w:rsidRDefault="00716FE0" w:rsidP="00716FE0">
      <w:pPr>
        <w:pStyle w:val="paragraph"/>
        <w:spacing w:before="0" w:beforeAutospacing="0" w:after="0" w:afterAutospacing="0"/>
        <w:ind w:left="765"/>
        <w:textAlignment w:val="baseline"/>
        <w:rPr>
          <w:rFonts w:ascii="Calibri" w:hAnsi="Calibri" w:cs="Calibri"/>
          <w:color w:val="1F395E"/>
          <w:sz w:val="18"/>
          <w:szCs w:val="18"/>
        </w:rPr>
      </w:pPr>
      <w:r w:rsidRPr="00716FE0">
        <w:rPr>
          <w:rStyle w:val="eop"/>
          <w:rFonts w:ascii="Calibri" w:eastAsiaTheme="majorEastAsia" w:hAnsi="Calibri" w:cs="Calibri"/>
          <w:color w:val="000000"/>
          <w:sz w:val="22"/>
          <w:szCs w:val="22"/>
        </w:rPr>
        <w:t> </w:t>
      </w:r>
    </w:p>
    <w:p w14:paraId="1B3D92CF" w14:textId="77777777" w:rsidR="00716FE0" w:rsidRPr="00716FE0" w:rsidRDefault="00716FE0" w:rsidP="00716FE0">
      <w:pPr>
        <w:pStyle w:val="paragraph"/>
        <w:spacing w:before="0" w:beforeAutospacing="0" w:after="0" w:afterAutospacing="0"/>
        <w:ind w:left="15" w:right="180"/>
        <w:textAlignment w:val="baseline"/>
        <w:rPr>
          <w:rFonts w:ascii="Calibri" w:eastAsiaTheme="majorEastAsia" w:hAnsi="Calibri" w:cs="Calibri"/>
          <w:color w:val="000000"/>
          <w:sz w:val="22"/>
          <w:szCs w:val="22"/>
        </w:rPr>
      </w:pPr>
      <w:r w:rsidRPr="00716FE0">
        <w:rPr>
          <w:rStyle w:val="normaltextrun"/>
          <w:rFonts w:ascii="Calibri" w:eastAsiaTheme="majorEastAsia" w:hAnsi="Calibri" w:cs="Calibri"/>
          <w:color w:val="000000"/>
          <w:sz w:val="22"/>
          <w:szCs w:val="22"/>
        </w:rPr>
        <w:t>Your role as a health care provider is to educate, empower, support, and respect patients’ decisions, while ensuring they have the information they need to make informed decisions for their oral health. By using an open, evidence-based approach, you can foster trust and encourage preventive care that aligns with each patient’s values and needs.</w:t>
      </w:r>
      <w:r w:rsidRPr="00716FE0">
        <w:rPr>
          <w:rStyle w:val="eop"/>
          <w:rFonts w:ascii="Calibri" w:eastAsiaTheme="majorEastAsia" w:hAnsi="Calibri" w:cs="Calibri"/>
          <w:color w:val="000000"/>
          <w:sz w:val="22"/>
          <w:szCs w:val="22"/>
        </w:rPr>
        <w:t> </w:t>
      </w:r>
    </w:p>
    <w:p w14:paraId="2435C094" w14:textId="77777777" w:rsidR="00716FE0" w:rsidRPr="00716FE0" w:rsidRDefault="00716FE0" w:rsidP="00716FE0">
      <w:pPr>
        <w:pStyle w:val="paragraph"/>
        <w:pBdr>
          <w:bottom w:val="single" w:sz="18" w:space="1" w:color="4684A8"/>
        </w:pBdr>
        <w:spacing w:before="0" w:beforeAutospacing="0" w:after="0" w:afterAutospacing="0"/>
        <w:ind w:right="180"/>
        <w:textAlignment w:val="baseline"/>
        <w:rPr>
          <w:rFonts w:ascii="Calibri" w:hAnsi="Calibri" w:cs="Calibri"/>
          <w:color w:val="1F395E"/>
          <w:sz w:val="18"/>
          <w:szCs w:val="18"/>
        </w:rPr>
      </w:pPr>
    </w:p>
    <w:p w14:paraId="19D4C92F" w14:textId="77777777" w:rsidR="00976B68" w:rsidRDefault="00976B68" w:rsidP="00976B68">
      <w:pPr>
        <w:pStyle w:val="paragraph"/>
        <w:spacing w:before="0" w:beforeAutospacing="0" w:after="0" w:afterAutospacing="0"/>
        <w:ind w:left="15" w:right="180"/>
        <w:textAlignment w:val="baseline"/>
        <w:rPr>
          <w:rStyle w:val="eop"/>
          <w:rFonts w:ascii="Calibri" w:eastAsiaTheme="majorEastAsia" w:hAnsi="Calibri" w:cs="Calibri"/>
          <w:sz w:val="22"/>
          <w:szCs w:val="22"/>
        </w:rPr>
      </w:pPr>
    </w:p>
    <w:p w14:paraId="05238AC5" w14:textId="7C2B07BD" w:rsidR="00716FE0" w:rsidRPr="00976B68" w:rsidRDefault="00716FE0" w:rsidP="00976B68">
      <w:pPr>
        <w:pStyle w:val="paragraph"/>
        <w:spacing w:before="0" w:beforeAutospacing="0" w:after="0" w:afterAutospacing="0"/>
        <w:ind w:left="15" w:right="180"/>
        <w:textAlignment w:val="baseline"/>
        <w:rPr>
          <w:rFonts w:ascii="Calibri" w:hAnsi="Calibri" w:cs="Calibri"/>
          <w:color w:val="1F395E"/>
          <w:sz w:val="18"/>
          <w:szCs w:val="18"/>
        </w:rPr>
      </w:pPr>
      <w:r w:rsidRPr="00716FE0">
        <w:rPr>
          <w:rStyle w:val="eop"/>
          <w:rFonts w:ascii="Calibri" w:eastAsiaTheme="majorEastAsia" w:hAnsi="Calibri" w:cs="Calibri"/>
          <w:sz w:val="22"/>
          <w:szCs w:val="22"/>
        </w:rPr>
        <w:t> </w:t>
      </w:r>
      <w:r w:rsidRPr="00716FE0">
        <w:rPr>
          <w:rFonts w:ascii="Calibri" w:hAnsi="Calibri" w:cs="Calibri"/>
          <w:b/>
          <w:bCs/>
          <w:sz w:val="20"/>
          <w:szCs w:val="20"/>
        </w:rPr>
        <w:t>References</w:t>
      </w:r>
    </w:p>
    <w:p w14:paraId="3F8F6B4D" w14:textId="6D7FC827" w:rsidR="00716FE0" w:rsidRPr="00976B68" w:rsidRDefault="00716FE0" w:rsidP="00A965B9">
      <w:pPr>
        <w:pStyle w:val="ListParagraph"/>
        <w:numPr>
          <w:ilvl w:val="0"/>
          <w:numId w:val="40"/>
        </w:numPr>
        <w:spacing w:after="0" w:line="240" w:lineRule="auto"/>
        <w:rPr>
          <w:sz w:val="18"/>
          <w:szCs w:val="18"/>
        </w:rPr>
      </w:pPr>
      <w:r w:rsidRPr="00976B68">
        <w:rPr>
          <w:sz w:val="18"/>
          <w:szCs w:val="18"/>
        </w:rPr>
        <w:t>Campaign for Dental Health. (2014). Fluoride questions. Retrieved from https://ilikemyteeth.org/debate-fluoridation/fluoride-questions/</w:t>
      </w:r>
    </w:p>
    <w:p w14:paraId="7C144A9A" w14:textId="3E1214ED" w:rsidR="00716FE0" w:rsidRPr="00976B68" w:rsidRDefault="00716FE0" w:rsidP="00A965B9">
      <w:pPr>
        <w:pStyle w:val="ListParagraph"/>
        <w:numPr>
          <w:ilvl w:val="0"/>
          <w:numId w:val="40"/>
        </w:numPr>
        <w:spacing w:after="0" w:line="240" w:lineRule="auto"/>
        <w:rPr>
          <w:sz w:val="18"/>
          <w:szCs w:val="18"/>
        </w:rPr>
      </w:pPr>
      <w:proofErr w:type="spellStart"/>
      <w:r w:rsidRPr="00976B68">
        <w:rPr>
          <w:sz w:val="18"/>
          <w:szCs w:val="18"/>
        </w:rPr>
        <w:t>Iheozor</w:t>
      </w:r>
      <w:proofErr w:type="spellEnd"/>
      <w:r w:rsidRPr="00976B68">
        <w:rPr>
          <w:sz w:val="18"/>
          <w:szCs w:val="18"/>
        </w:rPr>
        <w:t>-Ejiofor, Z., Walsh, T., Lewis, S. R., Riley, P., et al. (2024). Water fluoridation for the prevention of dental caries. </w:t>
      </w:r>
      <w:r w:rsidRPr="00976B68">
        <w:rPr>
          <w:i/>
          <w:iCs/>
          <w:sz w:val="18"/>
          <w:szCs w:val="18"/>
        </w:rPr>
        <w:t>Cochrane Library</w:t>
      </w:r>
      <w:r w:rsidRPr="00976B68">
        <w:rPr>
          <w:sz w:val="18"/>
          <w:szCs w:val="18"/>
        </w:rPr>
        <w:t>, </w:t>
      </w:r>
      <w:r w:rsidRPr="00976B68">
        <w:rPr>
          <w:i/>
          <w:iCs/>
          <w:sz w:val="18"/>
          <w:szCs w:val="18"/>
        </w:rPr>
        <w:t>2024</w:t>
      </w:r>
      <w:r w:rsidRPr="00976B68">
        <w:rPr>
          <w:sz w:val="18"/>
          <w:szCs w:val="18"/>
        </w:rPr>
        <w:t>(11). </w:t>
      </w:r>
      <w:hyperlink r:id="rId8" w:history="1">
        <w:r w:rsidRPr="00976B68">
          <w:rPr>
            <w:rStyle w:val="Hyperlink"/>
            <w:sz w:val="18"/>
            <w:szCs w:val="18"/>
          </w:rPr>
          <w:t>https://doi.org/10.1002/14651858.cd010856.pub3</w:t>
        </w:r>
      </w:hyperlink>
      <w:r w:rsidRPr="00976B68">
        <w:rPr>
          <w:sz w:val="18"/>
          <w:szCs w:val="18"/>
        </w:rPr>
        <w:t xml:space="preserve"> </w:t>
      </w:r>
    </w:p>
    <w:p w14:paraId="317EE9C9" w14:textId="7354EE30" w:rsidR="00716FE0" w:rsidRPr="00976B68" w:rsidRDefault="00716FE0" w:rsidP="00A965B9">
      <w:pPr>
        <w:pStyle w:val="ListParagraph"/>
        <w:numPr>
          <w:ilvl w:val="0"/>
          <w:numId w:val="40"/>
        </w:numPr>
        <w:spacing w:after="0" w:line="240" w:lineRule="auto"/>
        <w:rPr>
          <w:sz w:val="18"/>
          <w:szCs w:val="18"/>
        </w:rPr>
      </w:pPr>
      <w:r w:rsidRPr="00976B68">
        <w:rPr>
          <w:sz w:val="18"/>
          <w:szCs w:val="18"/>
        </w:rPr>
        <w:t xml:space="preserve">JADA Editorial. (2024). Community water fluoridation: A public health success. Retrieved from </w:t>
      </w:r>
      <w:hyperlink r:id="rId9" w:history="1">
        <w:r w:rsidRPr="00976B68">
          <w:rPr>
            <w:rStyle w:val="Hyperlink"/>
            <w:sz w:val="18"/>
            <w:szCs w:val="18"/>
          </w:rPr>
          <w:t>https://jada.ada.org/article/S0002-8177(24)00567-1/fulltext</w:t>
        </w:r>
      </w:hyperlink>
      <w:r w:rsidRPr="00976B68">
        <w:rPr>
          <w:sz w:val="18"/>
          <w:szCs w:val="18"/>
        </w:rPr>
        <w:t xml:space="preserve"> </w:t>
      </w:r>
    </w:p>
    <w:p w14:paraId="6CDB96F6" w14:textId="336A6FC2" w:rsidR="00716FE0" w:rsidRPr="00976B68" w:rsidRDefault="00716FE0" w:rsidP="00A965B9">
      <w:pPr>
        <w:pStyle w:val="ListParagraph"/>
        <w:numPr>
          <w:ilvl w:val="0"/>
          <w:numId w:val="40"/>
        </w:numPr>
        <w:spacing w:after="0" w:line="240" w:lineRule="auto"/>
        <w:rPr>
          <w:sz w:val="18"/>
          <w:szCs w:val="18"/>
        </w:rPr>
      </w:pPr>
      <w:r w:rsidRPr="00976B68">
        <w:rPr>
          <w:sz w:val="18"/>
          <w:szCs w:val="18"/>
        </w:rPr>
        <w:t xml:space="preserve">American Dental Association. (2024). Fluoride: Topical and Systemic Supplements. Retrieved from </w:t>
      </w:r>
      <w:hyperlink r:id="rId10" w:history="1">
        <w:r w:rsidRPr="00976B68">
          <w:rPr>
            <w:rStyle w:val="Hyperlink"/>
            <w:sz w:val="18"/>
            <w:szCs w:val="18"/>
          </w:rPr>
          <w:t>Fluoride: Topical and Systemic Supplements | American Dental Association</w:t>
        </w:r>
      </w:hyperlink>
    </w:p>
    <w:p w14:paraId="3F3B5E7E" w14:textId="476501CA" w:rsidR="00716FE0" w:rsidRPr="00976B68" w:rsidRDefault="00716FE0" w:rsidP="00A965B9">
      <w:pPr>
        <w:pStyle w:val="ListParagraph"/>
        <w:numPr>
          <w:ilvl w:val="0"/>
          <w:numId w:val="40"/>
        </w:numPr>
        <w:spacing w:after="0" w:line="240" w:lineRule="auto"/>
        <w:rPr>
          <w:sz w:val="18"/>
          <w:szCs w:val="18"/>
        </w:rPr>
      </w:pPr>
      <w:r w:rsidRPr="00976B68">
        <w:rPr>
          <w:sz w:val="18"/>
          <w:szCs w:val="18"/>
        </w:rPr>
        <w:t xml:space="preserve">National Geographic. (2024). Why we add fluoride to water. Retrieved from </w:t>
      </w:r>
      <w:hyperlink r:id="rId11" w:history="1">
        <w:r w:rsidRPr="00976B68">
          <w:rPr>
            <w:rStyle w:val="Hyperlink"/>
            <w:sz w:val="18"/>
            <w:szCs w:val="18"/>
          </w:rPr>
          <w:t>https://www.nationalgeographic.com/environment/article/fluoride-drinking-tap-water-health-controversy</w:t>
        </w:r>
      </w:hyperlink>
      <w:r w:rsidRPr="00976B68">
        <w:rPr>
          <w:sz w:val="18"/>
          <w:szCs w:val="18"/>
        </w:rPr>
        <w:t xml:space="preserve"> </w:t>
      </w:r>
    </w:p>
    <w:p w14:paraId="63A4DCD1" w14:textId="6F159873" w:rsidR="00716FE0" w:rsidRPr="00976B68" w:rsidRDefault="00716FE0" w:rsidP="00A965B9">
      <w:pPr>
        <w:pStyle w:val="ListParagraph"/>
        <w:numPr>
          <w:ilvl w:val="0"/>
          <w:numId w:val="40"/>
        </w:numPr>
        <w:spacing w:after="0" w:line="240" w:lineRule="auto"/>
        <w:rPr>
          <w:sz w:val="18"/>
          <w:szCs w:val="18"/>
        </w:rPr>
      </w:pPr>
      <w:r w:rsidRPr="00976B68">
        <w:rPr>
          <w:sz w:val="18"/>
          <w:szCs w:val="18"/>
        </w:rPr>
        <w:t xml:space="preserve">Centers for Disease Control and Prevention. (2024). Oral Health Basics. Retrieved from </w:t>
      </w:r>
      <w:hyperlink r:id="rId12" w:history="1">
        <w:r w:rsidRPr="00976B68">
          <w:rPr>
            <w:rStyle w:val="Hyperlink"/>
            <w:sz w:val="18"/>
            <w:szCs w:val="18"/>
          </w:rPr>
          <w:t>About Oral Health | Oral Health | CDC</w:t>
        </w:r>
      </w:hyperlink>
    </w:p>
    <w:p w14:paraId="46B81DFC" w14:textId="5B7BBF62" w:rsidR="00716FE0" w:rsidRPr="00976B68" w:rsidRDefault="00716FE0" w:rsidP="00A965B9">
      <w:pPr>
        <w:pStyle w:val="ListParagraph"/>
        <w:numPr>
          <w:ilvl w:val="0"/>
          <w:numId w:val="40"/>
        </w:numPr>
        <w:spacing w:after="0" w:line="240" w:lineRule="auto"/>
        <w:rPr>
          <w:sz w:val="18"/>
          <w:szCs w:val="18"/>
        </w:rPr>
      </w:pPr>
      <w:r w:rsidRPr="00976B68">
        <w:rPr>
          <w:sz w:val="18"/>
          <w:szCs w:val="18"/>
        </w:rPr>
        <w:t xml:space="preserve">Centers for Disease Control and Prevention. (2024). CDC Scientific Statement on community Water Fluoridation. Retrieved from </w:t>
      </w:r>
      <w:hyperlink r:id="rId13" w:history="1">
        <w:r w:rsidRPr="00976B68">
          <w:rPr>
            <w:rStyle w:val="Hyperlink"/>
            <w:sz w:val="18"/>
            <w:szCs w:val="18"/>
          </w:rPr>
          <w:t>CDC Scientific Statement on Community Water Fluoridation | Fluoridation | CDC</w:t>
        </w:r>
      </w:hyperlink>
    </w:p>
    <w:p w14:paraId="20632125" w14:textId="2A19B8F1" w:rsidR="00716FE0" w:rsidRPr="00976B68" w:rsidRDefault="00716FE0" w:rsidP="00A965B9">
      <w:pPr>
        <w:pStyle w:val="ListParagraph"/>
        <w:numPr>
          <w:ilvl w:val="0"/>
          <w:numId w:val="40"/>
        </w:numPr>
        <w:spacing w:after="0" w:line="240" w:lineRule="auto"/>
        <w:rPr>
          <w:sz w:val="18"/>
          <w:szCs w:val="18"/>
        </w:rPr>
      </w:pPr>
      <w:r w:rsidRPr="00976B68">
        <w:rPr>
          <w:sz w:val="18"/>
          <w:szCs w:val="18"/>
        </w:rPr>
        <w:t xml:space="preserve">American Dental Association. (2024). Nutrition and Oral Health. Retrieved from </w:t>
      </w:r>
      <w:hyperlink r:id="rId14" w:history="1">
        <w:r w:rsidRPr="00976B68">
          <w:rPr>
            <w:rStyle w:val="Hyperlink"/>
            <w:sz w:val="18"/>
            <w:szCs w:val="18"/>
          </w:rPr>
          <w:t>Nutrition and Oral Health | American Dental Association</w:t>
        </w:r>
      </w:hyperlink>
    </w:p>
    <w:p w14:paraId="15FB3EB1" w14:textId="777A9181" w:rsidR="00716FE0" w:rsidRPr="00976B68" w:rsidRDefault="00716FE0" w:rsidP="00A965B9">
      <w:pPr>
        <w:pStyle w:val="ListParagraph"/>
        <w:numPr>
          <w:ilvl w:val="0"/>
          <w:numId w:val="40"/>
        </w:numPr>
        <w:spacing w:after="0" w:line="240" w:lineRule="auto"/>
        <w:rPr>
          <w:sz w:val="18"/>
          <w:szCs w:val="18"/>
        </w:rPr>
      </w:pPr>
      <w:r w:rsidRPr="00976B68">
        <w:rPr>
          <w:sz w:val="18"/>
          <w:szCs w:val="18"/>
        </w:rPr>
        <w:t xml:space="preserve">Centers for Disease Control and Prevention. (2024). Oral Health Tips for Children. </w:t>
      </w:r>
      <w:hyperlink r:id="rId15" w:history="1">
        <w:r w:rsidRPr="00976B68">
          <w:rPr>
            <w:rStyle w:val="Hyperlink"/>
            <w:sz w:val="18"/>
            <w:szCs w:val="18"/>
          </w:rPr>
          <w:t>https://www.cdc.gov/oral-health/prevention/oral-health-tips-for-children.html?CDC_AAref_Val=</w:t>
        </w:r>
      </w:hyperlink>
      <w:r w:rsidRPr="00976B68">
        <w:rPr>
          <w:sz w:val="18"/>
          <w:szCs w:val="18"/>
        </w:rPr>
        <w:t xml:space="preserve"> </w:t>
      </w:r>
    </w:p>
    <w:p w14:paraId="62A0D342" w14:textId="6B7FF9F7" w:rsidR="00716FE0" w:rsidRPr="00976B68" w:rsidRDefault="00716FE0" w:rsidP="00A965B9">
      <w:pPr>
        <w:pStyle w:val="ListParagraph"/>
        <w:numPr>
          <w:ilvl w:val="0"/>
          <w:numId w:val="40"/>
        </w:numPr>
        <w:spacing w:after="0" w:line="240" w:lineRule="auto"/>
        <w:rPr>
          <w:color w:val="000000" w:themeColor="text1"/>
          <w:sz w:val="18"/>
          <w:szCs w:val="18"/>
        </w:rPr>
      </w:pPr>
      <w:proofErr w:type="spellStart"/>
      <w:r w:rsidRPr="00976B68">
        <w:rPr>
          <w:color w:val="000000" w:themeColor="text1"/>
          <w:sz w:val="18"/>
          <w:szCs w:val="18"/>
        </w:rPr>
        <w:t>Paszynska</w:t>
      </w:r>
      <w:proofErr w:type="spellEnd"/>
      <w:r w:rsidRPr="00976B68">
        <w:rPr>
          <w:color w:val="000000" w:themeColor="text1"/>
          <w:sz w:val="18"/>
          <w:szCs w:val="18"/>
        </w:rPr>
        <w:t xml:space="preserve">, E., </w:t>
      </w:r>
      <w:proofErr w:type="spellStart"/>
      <w:r w:rsidRPr="00976B68">
        <w:rPr>
          <w:color w:val="000000" w:themeColor="text1"/>
          <w:sz w:val="18"/>
          <w:szCs w:val="18"/>
        </w:rPr>
        <w:t>Pawinska</w:t>
      </w:r>
      <w:proofErr w:type="spellEnd"/>
      <w:r w:rsidRPr="00976B68">
        <w:rPr>
          <w:color w:val="000000" w:themeColor="text1"/>
          <w:sz w:val="18"/>
          <w:szCs w:val="18"/>
        </w:rPr>
        <w:t xml:space="preserve">, M., </w:t>
      </w:r>
      <w:proofErr w:type="spellStart"/>
      <w:r w:rsidRPr="00976B68">
        <w:rPr>
          <w:color w:val="000000" w:themeColor="text1"/>
          <w:sz w:val="18"/>
          <w:szCs w:val="18"/>
        </w:rPr>
        <w:t>Enax</w:t>
      </w:r>
      <w:proofErr w:type="spellEnd"/>
      <w:r w:rsidRPr="00976B68">
        <w:rPr>
          <w:color w:val="000000" w:themeColor="text1"/>
          <w:sz w:val="18"/>
          <w:szCs w:val="18"/>
        </w:rPr>
        <w:t xml:space="preserve">, J., et al. (2023). Caries-preventing effect of a hydroxyapatite-toothpaste in adults: </w:t>
      </w:r>
      <w:proofErr w:type="gramStart"/>
      <w:r w:rsidRPr="00976B68">
        <w:rPr>
          <w:color w:val="000000" w:themeColor="text1"/>
          <w:sz w:val="18"/>
          <w:szCs w:val="18"/>
        </w:rPr>
        <w:t>a</w:t>
      </w:r>
      <w:proofErr w:type="gramEnd"/>
      <w:r w:rsidRPr="00976B68">
        <w:rPr>
          <w:color w:val="000000" w:themeColor="text1"/>
          <w:sz w:val="18"/>
          <w:szCs w:val="18"/>
        </w:rPr>
        <w:t xml:space="preserve"> 18-month double-blinded randomized clinical trial. </w:t>
      </w:r>
      <w:r w:rsidRPr="00976B68">
        <w:rPr>
          <w:i/>
          <w:iCs/>
          <w:color w:val="000000" w:themeColor="text1"/>
          <w:sz w:val="18"/>
          <w:szCs w:val="18"/>
        </w:rPr>
        <w:t>Frontiers in public health</w:t>
      </w:r>
      <w:r w:rsidRPr="00976B68">
        <w:rPr>
          <w:color w:val="000000" w:themeColor="text1"/>
          <w:sz w:val="18"/>
          <w:szCs w:val="18"/>
        </w:rPr>
        <w:t>, </w:t>
      </w:r>
      <w:r w:rsidRPr="00976B68">
        <w:rPr>
          <w:i/>
          <w:iCs/>
          <w:color w:val="000000" w:themeColor="text1"/>
          <w:sz w:val="18"/>
          <w:szCs w:val="18"/>
        </w:rPr>
        <w:t>11</w:t>
      </w:r>
      <w:r w:rsidRPr="00976B68">
        <w:rPr>
          <w:color w:val="000000" w:themeColor="text1"/>
          <w:sz w:val="18"/>
          <w:szCs w:val="18"/>
        </w:rPr>
        <w:t xml:space="preserve">, 1199728. </w:t>
      </w:r>
      <w:hyperlink r:id="rId16" w:history="1">
        <w:r w:rsidRPr="00976B68">
          <w:rPr>
            <w:rStyle w:val="Hyperlink"/>
            <w:sz w:val="18"/>
            <w:szCs w:val="18"/>
          </w:rPr>
          <w:t>https://doi.org/10.3389/fpubh.2023.1199728</w:t>
        </w:r>
      </w:hyperlink>
      <w:r w:rsidRPr="00976B68">
        <w:rPr>
          <w:color w:val="000000" w:themeColor="text1"/>
          <w:sz w:val="18"/>
          <w:szCs w:val="18"/>
        </w:rPr>
        <w:t xml:space="preserve"> </w:t>
      </w:r>
    </w:p>
    <w:p w14:paraId="4ED56557" w14:textId="3F03AD2C" w:rsidR="00716FE0" w:rsidRPr="00976B68" w:rsidRDefault="00716FE0" w:rsidP="00A965B9">
      <w:pPr>
        <w:pStyle w:val="ListParagraph"/>
        <w:numPr>
          <w:ilvl w:val="0"/>
          <w:numId w:val="40"/>
        </w:numPr>
        <w:spacing w:after="0" w:line="240" w:lineRule="auto"/>
        <w:rPr>
          <w:color w:val="000000" w:themeColor="text1"/>
          <w:sz w:val="18"/>
          <w:szCs w:val="18"/>
        </w:rPr>
      </w:pPr>
      <w:r w:rsidRPr="00976B68">
        <w:rPr>
          <w:color w:val="000000" w:themeColor="text1"/>
          <w:sz w:val="18"/>
          <w:szCs w:val="18"/>
        </w:rPr>
        <w:t xml:space="preserve">Amaechi, B.T., </w:t>
      </w:r>
      <w:proofErr w:type="spellStart"/>
      <w:r w:rsidRPr="00976B68">
        <w:rPr>
          <w:color w:val="000000" w:themeColor="text1"/>
          <w:sz w:val="18"/>
          <w:szCs w:val="18"/>
        </w:rPr>
        <w:t>AbdulAzees</w:t>
      </w:r>
      <w:proofErr w:type="spellEnd"/>
      <w:r w:rsidRPr="00976B68">
        <w:rPr>
          <w:color w:val="000000" w:themeColor="text1"/>
          <w:sz w:val="18"/>
          <w:szCs w:val="18"/>
        </w:rPr>
        <w:t xml:space="preserve">, P.A., </w:t>
      </w:r>
      <w:proofErr w:type="spellStart"/>
      <w:r w:rsidRPr="00976B68">
        <w:rPr>
          <w:color w:val="000000" w:themeColor="text1"/>
          <w:sz w:val="18"/>
          <w:szCs w:val="18"/>
        </w:rPr>
        <w:t>Alshareif</w:t>
      </w:r>
      <w:proofErr w:type="spellEnd"/>
      <w:r w:rsidRPr="00976B68">
        <w:rPr>
          <w:color w:val="000000" w:themeColor="text1"/>
          <w:sz w:val="18"/>
          <w:szCs w:val="18"/>
        </w:rPr>
        <w:t>, D.O. </w:t>
      </w:r>
      <w:r w:rsidRPr="00976B68">
        <w:rPr>
          <w:i/>
          <w:iCs/>
          <w:color w:val="000000" w:themeColor="text1"/>
          <w:sz w:val="18"/>
          <w:szCs w:val="18"/>
        </w:rPr>
        <w:t xml:space="preserve">et al. </w:t>
      </w:r>
      <w:r w:rsidRPr="00976B68">
        <w:rPr>
          <w:color w:val="000000" w:themeColor="text1"/>
          <w:sz w:val="18"/>
          <w:szCs w:val="18"/>
        </w:rPr>
        <w:t>(2019). Comparative efficacy of a hydroxyapatite and a fluoride toothpaste for prevention and remineralization of dental caries in children. </w:t>
      </w:r>
      <w:r w:rsidRPr="00976B68">
        <w:rPr>
          <w:i/>
          <w:iCs/>
          <w:color w:val="000000" w:themeColor="text1"/>
          <w:sz w:val="18"/>
          <w:szCs w:val="18"/>
        </w:rPr>
        <w:t>BDJ Open</w:t>
      </w:r>
      <w:r w:rsidRPr="00976B68">
        <w:rPr>
          <w:color w:val="000000" w:themeColor="text1"/>
          <w:sz w:val="18"/>
          <w:szCs w:val="18"/>
        </w:rPr>
        <w:t xml:space="preserve"> 5, 18. </w:t>
      </w:r>
      <w:hyperlink r:id="rId17" w:history="1">
        <w:r w:rsidRPr="00976B68">
          <w:rPr>
            <w:rStyle w:val="Hyperlink"/>
            <w:sz w:val="18"/>
            <w:szCs w:val="18"/>
          </w:rPr>
          <w:t>https://doi.org/10.1038/s41405-019-0026-8</w:t>
        </w:r>
      </w:hyperlink>
      <w:r w:rsidRPr="00976B68">
        <w:rPr>
          <w:color w:val="000000" w:themeColor="text1"/>
          <w:sz w:val="18"/>
          <w:szCs w:val="18"/>
        </w:rPr>
        <w:t xml:space="preserve"> </w:t>
      </w:r>
    </w:p>
    <w:p w14:paraId="6B9D96B1" w14:textId="03728138" w:rsidR="00716FE0" w:rsidRPr="00976B68" w:rsidRDefault="00716FE0" w:rsidP="00A965B9">
      <w:pPr>
        <w:pStyle w:val="ListParagraph"/>
        <w:numPr>
          <w:ilvl w:val="0"/>
          <w:numId w:val="40"/>
        </w:numPr>
        <w:spacing w:after="0" w:line="240" w:lineRule="auto"/>
        <w:rPr>
          <w:color w:val="000000" w:themeColor="text1"/>
          <w:sz w:val="18"/>
          <w:szCs w:val="18"/>
        </w:rPr>
      </w:pPr>
      <w:proofErr w:type="spellStart"/>
      <w:r w:rsidRPr="00976B68">
        <w:rPr>
          <w:color w:val="000000" w:themeColor="text1"/>
          <w:sz w:val="18"/>
          <w:szCs w:val="18"/>
        </w:rPr>
        <w:t>Limeback</w:t>
      </w:r>
      <w:proofErr w:type="spellEnd"/>
      <w:r w:rsidRPr="00976B68">
        <w:rPr>
          <w:color w:val="000000" w:themeColor="text1"/>
          <w:sz w:val="18"/>
          <w:szCs w:val="18"/>
        </w:rPr>
        <w:t xml:space="preserve">, H., </w:t>
      </w:r>
      <w:proofErr w:type="spellStart"/>
      <w:r w:rsidRPr="00976B68">
        <w:rPr>
          <w:color w:val="000000" w:themeColor="text1"/>
          <w:sz w:val="18"/>
          <w:szCs w:val="18"/>
        </w:rPr>
        <w:t>Enax</w:t>
      </w:r>
      <w:proofErr w:type="spellEnd"/>
      <w:r w:rsidRPr="00976B68">
        <w:rPr>
          <w:color w:val="000000" w:themeColor="text1"/>
          <w:sz w:val="18"/>
          <w:szCs w:val="18"/>
        </w:rPr>
        <w:t>, J., &amp; Meyer, F. (2023). Clinical Evidence of Biomimetic Hydroxyapatite in Oral Care Products for Reducing Dentin Hypersensitivity: An Updated Systematic Review and Meta-Analysis. </w:t>
      </w:r>
      <w:r w:rsidRPr="00976B68">
        <w:rPr>
          <w:i/>
          <w:iCs/>
          <w:color w:val="000000" w:themeColor="text1"/>
          <w:sz w:val="18"/>
          <w:szCs w:val="18"/>
        </w:rPr>
        <w:t>Biomimetics</w:t>
      </w:r>
      <w:r w:rsidRPr="00976B68">
        <w:rPr>
          <w:color w:val="000000" w:themeColor="text1"/>
          <w:sz w:val="18"/>
          <w:szCs w:val="18"/>
        </w:rPr>
        <w:t>, </w:t>
      </w:r>
      <w:r w:rsidRPr="00976B68">
        <w:rPr>
          <w:i/>
          <w:iCs/>
          <w:color w:val="000000" w:themeColor="text1"/>
          <w:sz w:val="18"/>
          <w:szCs w:val="18"/>
        </w:rPr>
        <w:t>8</w:t>
      </w:r>
      <w:r w:rsidRPr="00976B68">
        <w:rPr>
          <w:color w:val="000000" w:themeColor="text1"/>
          <w:sz w:val="18"/>
          <w:szCs w:val="18"/>
        </w:rPr>
        <w:t xml:space="preserve">(1), 23. </w:t>
      </w:r>
      <w:hyperlink r:id="rId18" w:history="1">
        <w:r w:rsidRPr="00976B68">
          <w:rPr>
            <w:rStyle w:val="Hyperlink"/>
            <w:sz w:val="18"/>
            <w:szCs w:val="18"/>
          </w:rPr>
          <w:t>https://doi.org/10.3390/biomimetics8010023</w:t>
        </w:r>
      </w:hyperlink>
      <w:r w:rsidRPr="00976B68">
        <w:rPr>
          <w:color w:val="000000" w:themeColor="text1"/>
          <w:sz w:val="18"/>
          <w:szCs w:val="18"/>
        </w:rPr>
        <w:t xml:space="preserve"> </w:t>
      </w:r>
    </w:p>
    <w:p w14:paraId="17AAE735" w14:textId="081443B5" w:rsidR="00716FE0" w:rsidRPr="00976B68" w:rsidRDefault="00A35755" w:rsidP="00A965B9">
      <w:pPr>
        <w:pStyle w:val="ListParagraph"/>
        <w:numPr>
          <w:ilvl w:val="0"/>
          <w:numId w:val="40"/>
        </w:numPr>
        <w:spacing w:after="0" w:line="240" w:lineRule="auto"/>
        <w:rPr>
          <w:sz w:val="18"/>
          <w:szCs w:val="18"/>
        </w:rPr>
      </w:pPr>
      <w:r w:rsidRPr="00976B68">
        <w:rPr>
          <w:sz w:val="18"/>
          <w:szCs w:val="18"/>
        </w:rPr>
        <w:t>U.S. Department of Health and Human Services Federal Panel on Community Water Fluoridation (2015). U.S. Public Health Service Recommendation for Fluoride Concentration in Drinking Water for the Prevention of Dental Caries. </w:t>
      </w:r>
      <w:r w:rsidRPr="00976B68">
        <w:rPr>
          <w:i/>
          <w:iCs/>
          <w:sz w:val="18"/>
          <w:szCs w:val="18"/>
        </w:rPr>
        <w:t xml:space="preserve">Public health reports (Washington, </w:t>
      </w:r>
      <w:proofErr w:type="gramStart"/>
      <w:r w:rsidRPr="00976B68">
        <w:rPr>
          <w:i/>
          <w:iCs/>
          <w:sz w:val="18"/>
          <w:szCs w:val="18"/>
        </w:rPr>
        <w:t>D.C. :</w:t>
      </w:r>
      <w:proofErr w:type="gramEnd"/>
      <w:r w:rsidRPr="00976B68">
        <w:rPr>
          <w:i/>
          <w:iCs/>
          <w:sz w:val="18"/>
          <w:szCs w:val="18"/>
        </w:rPr>
        <w:t xml:space="preserve"> 1974)</w:t>
      </w:r>
      <w:r w:rsidRPr="00976B68">
        <w:rPr>
          <w:sz w:val="18"/>
          <w:szCs w:val="18"/>
        </w:rPr>
        <w:t>, </w:t>
      </w:r>
      <w:r w:rsidRPr="00976B68">
        <w:rPr>
          <w:i/>
          <w:iCs/>
          <w:sz w:val="18"/>
          <w:szCs w:val="18"/>
        </w:rPr>
        <w:t>130</w:t>
      </w:r>
      <w:r w:rsidRPr="00976B68">
        <w:rPr>
          <w:sz w:val="18"/>
          <w:szCs w:val="18"/>
        </w:rPr>
        <w:t xml:space="preserve">(4), 318–331. </w:t>
      </w:r>
      <w:hyperlink r:id="rId19" w:history="1">
        <w:r w:rsidRPr="00976B68">
          <w:rPr>
            <w:rStyle w:val="Hyperlink"/>
            <w:sz w:val="18"/>
            <w:szCs w:val="18"/>
          </w:rPr>
          <w:t>https://doi.org/10.1177/003335491513000408</w:t>
        </w:r>
      </w:hyperlink>
      <w:r w:rsidRPr="00976B68">
        <w:rPr>
          <w:sz w:val="18"/>
          <w:szCs w:val="18"/>
        </w:rPr>
        <w:t xml:space="preserve"> </w:t>
      </w:r>
      <w:r w:rsidR="00716FE0" w:rsidRPr="00976B68">
        <w:rPr>
          <w:sz w:val="18"/>
          <w:szCs w:val="18"/>
        </w:rPr>
        <w:t xml:space="preserve"> </w:t>
      </w:r>
      <w:r w:rsidR="00F20D31" w:rsidRPr="00976B68">
        <w:rPr>
          <w:sz w:val="18"/>
          <w:szCs w:val="18"/>
        </w:rPr>
        <w:tab/>
      </w:r>
    </w:p>
    <w:p w14:paraId="1274AD1B" w14:textId="6B6BDF49" w:rsidR="00716FE0" w:rsidRPr="00976B68" w:rsidRDefault="00716FE0" w:rsidP="00A965B9">
      <w:pPr>
        <w:pStyle w:val="ListParagraph"/>
        <w:numPr>
          <w:ilvl w:val="0"/>
          <w:numId w:val="40"/>
        </w:numPr>
        <w:spacing w:after="0" w:line="240" w:lineRule="auto"/>
        <w:ind w:right="649"/>
        <w:rPr>
          <w:sz w:val="18"/>
          <w:szCs w:val="18"/>
        </w:rPr>
      </w:pPr>
      <w:r w:rsidRPr="00976B68">
        <w:rPr>
          <w:sz w:val="18"/>
          <w:szCs w:val="18"/>
        </w:rPr>
        <w:t>Clark MB, Slayton RL. (2014). AAP Section on Oral Health. Fluoride use in caries prevention in the primary care setting. Pediatrics. Sep;134(3):626–33.</w:t>
      </w:r>
    </w:p>
    <w:p w14:paraId="212197E9" w14:textId="77777777" w:rsidR="00716FE0" w:rsidRPr="00ED0C62" w:rsidRDefault="00716FE0" w:rsidP="00716FE0">
      <w:pPr>
        <w:rPr>
          <w:rFonts w:ascii="Calibri" w:hAnsi="Calibri" w:cs="Calibri"/>
          <w:sz w:val="20"/>
          <w:szCs w:val="20"/>
        </w:rPr>
      </w:pPr>
    </w:p>
    <w:sectPr w:rsidR="00716FE0" w:rsidRPr="00ED0C62" w:rsidSect="00C05CAE">
      <w:footerReference w:type="default" r:id="rId20"/>
      <w:type w:val="continuous"/>
      <w:pgSz w:w="12240" w:h="15840"/>
      <w:pgMar w:top="1080" w:right="1080" w:bottom="1080" w:left="1080" w:header="720" w:footer="720" w:gutter="0"/>
      <w:pgNumType w:start="1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67B53" w14:textId="77777777" w:rsidR="00346FDA" w:rsidRDefault="00346FDA">
      <w:pPr>
        <w:spacing w:after="0" w:line="240" w:lineRule="auto"/>
      </w:pPr>
      <w:r>
        <w:separator/>
      </w:r>
    </w:p>
  </w:endnote>
  <w:endnote w:type="continuationSeparator" w:id="0">
    <w:p w14:paraId="2B37F3BD" w14:textId="77777777" w:rsidR="00346FDA" w:rsidRDefault="00346FDA">
      <w:pPr>
        <w:spacing w:after="0" w:line="240" w:lineRule="auto"/>
      </w:pPr>
      <w:r>
        <w:continuationSeparator/>
      </w:r>
    </w:p>
  </w:endnote>
  <w:endnote w:type="continuationNotice" w:id="1">
    <w:p w14:paraId="1EFA924C" w14:textId="77777777" w:rsidR="00346FDA" w:rsidRDefault="00346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DINPro">
    <w:altName w:val="Cambria"/>
    <w:panose1 w:val="00000000000000000000"/>
    <w:charset w:val="00"/>
    <w:family w:val="roman"/>
    <w:notTrueType/>
    <w:pitch w:val="default"/>
  </w:font>
  <w:font w:name="Lilita One">
    <w:altName w:val="Calibri"/>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5F8F" w14:textId="77777777" w:rsidR="00D464D1" w:rsidRDefault="00D464D1" w:rsidP="00D53F4C">
    <w:pPr>
      <w:spacing w:after="0" w:line="259" w:lineRule="auto"/>
      <w:ind w:left="0" w:right="654"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83CC7" w14:textId="77777777" w:rsidR="00346FDA" w:rsidRDefault="00346FDA">
      <w:pPr>
        <w:spacing w:after="0" w:line="240" w:lineRule="auto"/>
      </w:pPr>
      <w:r>
        <w:separator/>
      </w:r>
    </w:p>
  </w:footnote>
  <w:footnote w:type="continuationSeparator" w:id="0">
    <w:p w14:paraId="4A1F2D13" w14:textId="77777777" w:rsidR="00346FDA" w:rsidRDefault="00346FDA">
      <w:pPr>
        <w:spacing w:after="0" w:line="240" w:lineRule="auto"/>
      </w:pPr>
      <w:r>
        <w:continuationSeparator/>
      </w:r>
    </w:p>
  </w:footnote>
  <w:footnote w:type="continuationNotice" w:id="1">
    <w:p w14:paraId="0B9AE51E" w14:textId="77777777" w:rsidR="00346FDA" w:rsidRDefault="00346F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2FA4"/>
    <w:multiLevelType w:val="multilevel"/>
    <w:tmpl w:val="EBB63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9699C"/>
    <w:multiLevelType w:val="multilevel"/>
    <w:tmpl w:val="81D07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102FC"/>
    <w:multiLevelType w:val="hybridMultilevel"/>
    <w:tmpl w:val="627A3C4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099A79E7"/>
    <w:multiLevelType w:val="hybridMultilevel"/>
    <w:tmpl w:val="BCC20FB2"/>
    <w:lvl w:ilvl="0" w:tplc="82882964">
      <w:start w:val="1"/>
      <w:numFmt w:val="bullet"/>
      <w:lvlText w:val="•"/>
      <w:lvlJc w:val="left"/>
      <w:pPr>
        <w:ind w:left="727"/>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1" w:tplc="55644CCA">
      <w:start w:val="1"/>
      <w:numFmt w:val="bullet"/>
      <w:lvlText w:val="o"/>
      <w:lvlJc w:val="left"/>
      <w:pPr>
        <w:ind w:left="1476"/>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2" w:tplc="30B28F38">
      <w:start w:val="1"/>
      <w:numFmt w:val="bullet"/>
      <w:lvlText w:val="▪"/>
      <w:lvlJc w:val="left"/>
      <w:pPr>
        <w:ind w:left="2196"/>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3" w:tplc="E122900C">
      <w:start w:val="1"/>
      <w:numFmt w:val="bullet"/>
      <w:lvlText w:val="•"/>
      <w:lvlJc w:val="left"/>
      <w:pPr>
        <w:ind w:left="2916"/>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4" w:tplc="AA286D60">
      <w:start w:val="1"/>
      <w:numFmt w:val="bullet"/>
      <w:lvlText w:val="o"/>
      <w:lvlJc w:val="left"/>
      <w:pPr>
        <w:ind w:left="3636"/>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5" w:tplc="6366ADA2">
      <w:start w:val="1"/>
      <w:numFmt w:val="bullet"/>
      <w:lvlText w:val="▪"/>
      <w:lvlJc w:val="left"/>
      <w:pPr>
        <w:ind w:left="4356"/>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6" w:tplc="C69A911C">
      <w:start w:val="1"/>
      <w:numFmt w:val="bullet"/>
      <w:lvlText w:val="•"/>
      <w:lvlJc w:val="left"/>
      <w:pPr>
        <w:ind w:left="5076"/>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7" w:tplc="60AC11EA">
      <w:start w:val="1"/>
      <w:numFmt w:val="bullet"/>
      <w:lvlText w:val="o"/>
      <w:lvlJc w:val="left"/>
      <w:pPr>
        <w:ind w:left="5796"/>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8" w:tplc="7A6E39E2">
      <w:start w:val="1"/>
      <w:numFmt w:val="bullet"/>
      <w:lvlText w:val="▪"/>
      <w:lvlJc w:val="left"/>
      <w:pPr>
        <w:ind w:left="6516"/>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abstractNum>
  <w:abstractNum w:abstractNumId="4" w15:restartNumberingAfterBreak="0">
    <w:nsid w:val="0B5F5FEE"/>
    <w:multiLevelType w:val="hybridMultilevel"/>
    <w:tmpl w:val="A0A6992E"/>
    <w:lvl w:ilvl="0" w:tplc="04090001">
      <w:start w:val="1"/>
      <w:numFmt w:val="bullet"/>
      <w:lvlText w:val=""/>
      <w:lvlJc w:val="left"/>
      <w:pPr>
        <w:ind w:left="727"/>
      </w:pPr>
      <w:rPr>
        <w:rFonts w:ascii="Symbol" w:hAnsi="Symbol" w:hint="default"/>
        <w:b w:val="0"/>
        <w:i w:val="0"/>
        <w:strike w:val="0"/>
        <w:dstrike w:val="0"/>
        <w:color w:val="1F395E"/>
        <w:sz w:val="22"/>
        <w:szCs w:val="22"/>
        <w:u w:val="none" w:color="000000"/>
        <w:bdr w:val="none" w:sz="0" w:space="0" w:color="auto"/>
        <w:shd w:val="clear" w:color="auto" w:fill="auto"/>
        <w:vertAlign w:val="baseline"/>
      </w:rPr>
    </w:lvl>
    <w:lvl w:ilvl="1" w:tplc="3B0C8CDC">
      <w:start w:val="1"/>
      <w:numFmt w:val="bullet"/>
      <w:lvlText w:val="o"/>
      <w:lvlJc w:val="left"/>
      <w:pPr>
        <w:ind w:left="1443"/>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2" w:tplc="46CA3A70">
      <w:start w:val="1"/>
      <w:numFmt w:val="bullet"/>
      <w:lvlText w:val="▪"/>
      <w:lvlJc w:val="left"/>
      <w:pPr>
        <w:ind w:left="2163"/>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3" w:tplc="5D840078">
      <w:start w:val="1"/>
      <w:numFmt w:val="bullet"/>
      <w:lvlText w:val="•"/>
      <w:lvlJc w:val="left"/>
      <w:pPr>
        <w:ind w:left="2883"/>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4" w:tplc="372AA4A6">
      <w:start w:val="1"/>
      <w:numFmt w:val="bullet"/>
      <w:lvlText w:val="o"/>
      <w:lvlJc w:val="left"/>
      <w:pPr>
        <w:ind w:left="3603"/>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5" w:tplc="F7DE89A6">
      <w:start w:val="1"/>
      <w:numFmt w:val="bullet"/>
      <w:lvlText w:val="▪"/>
      <w:lvlJc w:val="left"/>
      <w:pPr>
        <w:ind w:left="4323"/>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6" w:tplc="138E9F10">
      <w:start w:val="1"/>
      <w:numFmt w:val="bullet"/>
      <w:lvlText w:val="•"/>
      <w:lvlJc w:val="left"/>
      <w:pPr>
        <w:ind w:left="5043"/>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7" w:tplc="D774F774">
      <w:start w:val="1"/>
      <w:numFmt w:val="bullet"/>
      <w:lvlText w:val="o"/>
      <w:lvlJc w:val="left"/>
      <w:pPr>
        <w:ind w:left="5763"/>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8" w:tplc="C23853D4">
      <w:start w:val="1"/>
      <w:numFmt w:val="bullet"/>
      <w:lvlText w:val="▪"/>
      <w:lvlJc w:val="left"/>
      <w:pPr>
        <w:ind w:left="6483"/>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abstractNum>
  <w:abstractNum w:abstractNumId="5" w15:restartNumberingAfterBreak="0">
    <w:nsid w:val="0D397FE6"/>
    <w:multiLevelType w:val="hybridMultilevel"/>
    <w:tmpl w:val="430E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F33CA"/>
    <w:multiLevelType w:val="hybridMultilevel"/>
    <w:tmpl w:val="12A83E8C"/>
    <w:lvl w:ilvl="0" w:tplc="CF8237D4">
      <w:start w:val="1"/>
      <w:numFmt w:val="bullet"/>
      <w:lvlText w:val="•"/>
      <w:lvlJc w:val="left"/>
      <w:pPr>
        <w:ind w:left="727"/>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1" w:tplc="155A94CA">
      <w:start w:val="1"/>
      <w:numFmt w:val="bullet"/>
      <w:lvlText w:val="o"/>
      <w:lvlJc w:val="left"/>
      <w:pPr>
        <w:ind w:left="1476"/>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2" w:tplc="95847EC0">
      <w:start w:val="1"/>
      <w:numFmt w:val="bullet"/>
      <w:lvlText w:val="▪"/>
      <w:lvlJc w:val="left"/>
      <w:pPr>
        <w:ind w:left="2196"/>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3" w:tplc="12606C9A">
      <w:start w:val="1"/>
      <w:numFmt w:val="bullet"/>
      <w:lvlText w:val="•"/>
      <w:lvlJc w:val="left"/>
      <w:pPr>
        <w:ind w:left="2916"/>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4" w:tplc="DC2E7B72">
      <w:start w:val="1"/>
      <w:numFmt w:val="bullet"/>
      <w:lvlText w:val="o"/>
      <w:lvlJc w:val="left"/>
      <w:pPr>
        <w:ind w:left="3636"/>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5" w:tplc="2BACC1C8">
      <w:start w:val="1"/>
      <w:numFmt w:val="bullet"/>
      <w:lvlText w:val="▪"/>
      <w:lvlJc w:val="left"/>
      <w:pPr>
        <w:ind w:left="4356"/>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6" w:tplc="AECC540A">
      <w:start w:val="1"/>
      <w:numFmt w:val="bullet"/>
      <w:lvlText w:val="•"/>
      <w:lvlJc w:val="left"/>
      <w:pPr>
        <w:ind w:left="5076"/>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7" w:tplc="5F48C520">
      <w:start w:val="1"/>
      <w:numFmt w:val="bullet"/>
      <w:lvlText w:val="o"/>
      <w:lvlJc w:val="left"/>
      <w:pPr>
        <w:ind w:left="5796"/>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8" w:tplc="DF404EEC">
      <w:start w:val="1"/>
      <w:numFmt w:val="bullet"/>
      <w:lvlText w:val="▪"/>
      <w:lvlJc w:val="left"/>
      <w:pPr>
        <w:ind w:left="6516"/>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abstractNum>
  <w:abstractNum w:abstractNumId="7" w15:restartNumberingAfterBreak="0">
    <w:nsid w:val="0E296F99"/>
    <w:multiLevelType w:val="multilevel"/>
    <w:tmpl w:val="267E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E764E9"/>
    <w:multiLevelType w:val="hybridMultilevel"/>
    <w:tmpl w:val="0FEAE8C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142B7AC8"/>
    <w:multiLevelType w:val="hybridMultilevel"/>
    <w:tmpl w:val="5686E8FA"/>
    <w:lvl w:ilvl="0" w:tplc="41C6DB5E">
      <w:start w:val="1"/>
      <w:numFmt w:val="bullet"/>
      <w:lvlText w:val="•"/>
      <w:lvlJc w:val="left"/>
      <w:pPr>
        <w:ind w:left="727"/>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1" w:tplc="2B72FF3C">
      <w:start w:val="1"/>
      <w:numFmt w:val="bullet"/>
      <w:lvlText w:val="o"/>
      <w:lvlJc w:val="left"/>
      <w:pPr>
        <w:ind w:left="144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2" w:tplc="44A24854">
      <w:start w:val="1"/>
      <w:numFmt w:val="bullet"/>
      <w:lvlText w:val="▪"/>
      <w:lvlJc w:val="left"/>
      <w:pPr>
        <w:ind w:left="216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3" w:tplc="384E846A">
      <w:start w:val="1"/>
      <w:numFmt w:val="bullet"/>
      <w:lvlText w:val="•"/>
      <w:lvlJc w:val="left"/>
      <w:pPr>
        <w:ind w:left="2880"/>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4" w:tplc="3DBA6666">
      <w:start w:val="1"/>
      <w:numFmt w:val="bullet"/>
      <w:lvlText w:val="o"/>
      <w:lvlJc w:val="left"/>
      <w:pPr>
        <w:ind w:left="360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5" w:tplc="C7940434">
      <w:start w:val="1"/>
      <w:numFmt w:val="bullet"/>
      <w:lvlText w:val="▪"/>
      <w:lvlJc w:val="left"/>
      <w:pPr>
        <w:ind w:left="432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6" w:tplc="B44A1BC6">
      <w:start w:val="1"/>
      <w:numFmt w:val="bullet"/>
      <w:lvlText w:val="•"/>
      <w:lvlJc w:val="left"/>
      <w:pPr>
        <w:ind w:left="5040"/>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7" w:tplc="033C5C0C">
      <w:start w:val="1"/>
      <w:numFmt w:val="bullet"/>
      <w:lvlText w:val="o"/>
      <w:lvlJc w:val="left"/>
      <w:pPr>
        <w:ind w:left="576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8" w:tplc="98FC7C2C">
      <w:start w:val="1"/>
      <w:numFmt w:val="bullet"/>
      <w:lvlText w:val="▪"/>
      <w:lvlJc w:val="left"/>
      <w:pPr>
        <w:ind w:left="648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abstractNum>
  <w:abstractNum w:abstractNumId="10" w15:restartNumberingAfterBreak="0">
    <w:nsid w:val="170D0FA5"/>
    <w:multiLevelType w:val="hybridMultilevel"/>
    <w:tmpl w:val="6A1AE9E2"/>
    <w:lvl w:ilvl="0" w:tplc="04090001">
      <w:start w:val="1"/>
      <w:numFmt w:val="bullet"/>
      <w:lvlText w:val=""/>
      <w:lvlJc w:val="left"/>
      <w:pPr>
        <w:ind w:left="748" w:hanging="360"/>
      </w:pPr>
      <w:rPr>
        <w:rFonts w:ascii="Symbol" w:hAnsi="Symbol" w:hint="default"/>
        <w:sz w:val="22"/>
        <w:szCs w:val="20"/>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18175B36"/>
    <w:multiLevelType w:val="hybridMultilevel"/>
    <w:tmpl w:val="248C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C3628"/>
    <w:multiLevelType w:val="multilevel"/>
    <w:tmpl w:val="AA24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D7B5D1"/>
    <w:multiLevelType w:val="hybridMultilevel"/>
    <w:tmpl w:val="F3580D84"/>
    <w:lvl w:ilvl="0" w:tplc="FA44A730">
      <w:start w:val="1"/>
      <w:numFmt w:val="bullet"/>
      <w:lvlText w:val=""/>
      <w:lvlJc w:val="left"/>
      <w:pPr>
        <w:ind w:left="720" w:hanging="360"/>
      </w:pPr>
      <w:rPr>
        <w:rFonts w:ascii="Symbol" w:hAnsi="Symbol" w:hint="default"/>
      </w:rPr>
    </w:lvl>
    <w:lvl w:ilvl="1" w:tplc="9080066A">
      <w:start w:val="1"/>
      <w:numFmt w:val="bullet"/>
      <w:lvlText w:val="o"/>
      <w:lvlJc w:val="left"/>
      <w:pPr>
        <w:ind w:left="1440" w:hanging="360"/>
      </w:pPr>
      <w:rPr>
        <w:rFonts w:ascii="Courier New" w:hAnsi="Courier New" w:hint="default"/>
      </w:rPr>
    </w:lvl>
    <w:lvl w:ilvl="2" w:tplc="70CCAB4A">
      <w:start w:val="1"/>
      <w:numFmt w:val="bullet"/>
      <w:lvlText w:val=""/>
      <w:lvlJc w:val="left"/>
      <w:pPr>
        <w:ind w:left="2160" w:hanging="360"/>
      </w:pPr>
      <w:rPr>
        <w:rFonts w:ascii="Wingdings" w:hAnsi="Wingdings" w:hint="default"/>
      </w:rPr>
    </w:lvl>
    <w:lvl w:ilvl="3" w:tplc="AC5A810E">
      <w:start w:val="1"/>
      <w:numFmt w:val="bullet"/>
      <w:lvlText w:val=""/>
      <w:lvlJc w:val="left"/>
      <w:pPr>
        <w:ind w:left="2880" w:hanging="360"/>
      </w:pPr>
      <w:rPr>
        <w:rFonts w:ascii="Symbol" w:hAnsi="Symbol" w:hint="default"/>
      </w:rPr>
    </w:lvl>
    <w:lvl w:ilvl="4" w:tplc="988009A8">
      <w:start w:val="1"/>
      <w:numFmt w:val="bullet"/>
      <w:lvlText w:val="o"/>
      <w:lvlJc w:val="left"/>
      <w:pPr>
        <w:ind w:left="3600" w:hanging="360"/>
      </w:pPr>
      <w:rPr>
        <w:rFonts w:ascii="Courier New" w:hAnsi="Courier New" w:hint="default"/>
      </w:rPr>
    </w:lvl>
    <w:lvl w:ilvl="5" w:tplc="E83A7C10">
      <w:start w:val="1"/>
      <w:numFmt w:val="bullet"/>
      <w:lvlText w:val=""/>
      <w:lvlJc w:val="left"/>
      <w:pPr>
        <w:ind w:left="4320" w:hanging="360"/>
      </w:pPr>
      <w:rPr>
        <w:rFonts w:ascii="Wingdings" w:hAnsi="Wingdings" w:hint="default"/>
      </w:rPr>
    </w:lvl>
    <w:lvl w:ilvl="6" w:tplc="16949206">
      <w:start w:val="1"/>
      <w:numFmt w:val="bullet"/>
      <w:lvlText w:val=""/>
      <w:lvlJc w:val="left"/>
      <w:pPr>
        <w:ind w:left="5040" w:hanging="360"/>
      </w:pPr>
      <w:rPr>
        <w:rFonts w:ascii="Symbol" w:hAnsi="Symbol" w:hint="default"/>
      </w:rPr>
    </w:lvl>
    <w:lvl w:ilvl="7" w:tplc="77486BA0">
      <w:start w:val="1"/>
      <w:numFmt w:val="bullet"/>
      <w:lvlText w:val="o"/>
      <w:lvlJc w:val="left"/>
      <w:pPr>
        <w:ind w:left="5760" w:hanging="360"/>
      </w:pPr>
      <w:rPr>
        <w:rFonts w:ascii="Courier New" w:hAnsi="Courier New" w:hint="default"/>
      </w:rPr>
    </w:lvl>
    <w:lvl w:ilvl="8" w:tplc="7B087232">
      <w:start w:val="1"/>
      <w:numFmt w:val="bullet"/>
      <w:lvlText w:val=""/>
      <w:lvlJc w:val="left"/>
      <w:pPr>
        <w:ind w:left="6480" w:hanging="360"/>
      </w:pPr>
      <w:rPr>
        <w:rFonts w:ascii="Wingdings" w:hAnsi="Wingdings" w:hint="default"/>
      </w:rPr>
    </w:lvl>
  </w:abstractNum>
  <w:abstractNum w:abstractNumId="14" w15:restartNumberingAfterBreak="0">
    <w:nsid w:val="1B4D2062"/>
    <w:multiLevelType w:val="hybridMultilevel"/>
    <w:tmpl w:val="F2F0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B32487"/>
    <w:multiLevelType w:val="hybridMultilevel"/>
    <w:tmpl w:val="C4CA25A4"/>
    <w:lvl w:ilvl="0" w:tplc="04090001">
      <w:start w:val="1"/>
      <w:numFmt w:val="bullet"/>
      <w:lvlText w:val=""/>
      <w:lvlJc w:val="left"/>
      <w:pPr>
        <w:ind w:left="727"/>
      </w:pPr>
      <w:rPr>
        <w:rFonts w:ascii="Symbol" w:hAnsi="Symbol" w:hint="default"/>
        <w:b w:val="0"/>
        <w:i w:val="0"/>
        <w:strike w:val="0"/>
        <w:dstrike w:val="0"/>
        <w:color w:val="1F395E"/>
        <w:sz w:val="22"/>
        <w:szCs w:val="22"/>
        <w:u w:val="none" w:color="000000"/>
        <w:bdr w:val="none" w:sz="0" w:space="0" w:color="auto"/>
        <w:shd w:val="clear" w:color="auto" w:fill="auto"/>
        <w:vertAlign w:val="baseline"/>
      </w:rPr>
    </w:lvl>
    <w:lvl w:ilvl="1" w:tplc="66D22550">
      <w:start w:val="1"/>
      <w:numFmt w:val="bullet"/>
      <w:lvlText w:val="o"/>
      <w:lvlJc w:val="left"/>
      <w:pPr>
        <w:ind w:left="144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2" w:tplc="CA6C1E6A">
      <w:start w:val="1"/>
      <w:numFmt w:val="bullet"/>
      <w:lvlText w:val="▪"/>
      <w:lvlJc w:val="left"/>
      <w:pPr>
        <w:ind w:left="216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3" w:tplc="2B18B444">
      <w:start w:val="1"/>
      <w:numFmt w:val="bullet"/>
      <w:lvlText w:val="•"/>
      <w:lvlJc w:val="left"/>
      <w:pPr>
        <w:ind w:left="2880"/>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4" w:tplc="1E1A233E">
      <w:start w:val="1"/>
      <w:numFmt w:val="bullet"/>
      <w:lvlText w:val="o"/>
      <w:lvlJc w:val="left"/>
      <w:pPr>
        <w:ind w:left="360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5" w:tplc="7E085A0E">
      <w:start w:val="1"/>
      <w:numFmt w:val="bullet"/>
      <w:lvlText w:val="▪"/>
      <w:lvlJc w:val="left"/>
      <w:pPr>
        <w:ind w:left="432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6" w:tplc="68BA07D4">
      <w:start w:val="1"/>
      <w:numFmt w:val="bullet"/>
      <w:lvlText w:val="•"/>
      <w:lvlJc w:val="left"/>
      <w:pPr>
        <w:ind w:left="5040"/>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7" w:tplc="936E6CE2">
      <w:start w:val="1"/>
      <w:numFmt w:val="bullet"/>
      <w:lvlText w:val="o"/>
      <w:lvlJc w:val="left"/>
      <w:pPr>
        <w:ind w:left="576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8" w:tplc="770A19D0">
      <w:start w:val="1"/>
      <w:numFmt w:val="bullet"/>
      <w:lvlText w:val="▪"/>
      <w:lvlJc w:val="left"/>
      <w:pPr>
        <w:ind w:left="648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abstractNum>
  <w:abstractNum w:abstractNumId="16" w15:restartNumberingAfterBreak="0">
    <w:nsid w:val="1D3E07E3"/>
    <w:multiLevelType w:val="hybridMultilevel"/>
    <w:tmpl w:val="484E5FA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7" w15:restartNumberingAfterBreak="0">
    <w:nsid w:val="1DD65F6B"/>
    <w:multiLevelType w:val="hybridMultilevel"/>
    <w:tmpl w:val="EDBCDDEC"/>
    <w:lvl w:ilvl="0" w:tplc="20828FC2">
      <w:start w:val="1"/>
      <w:numFmt w:val="bullet"/>
      <w:lvlText w:val=""/>
      <w:lvlJc w:val="left"/>
      <w:pPr>
        <w:ind w:left="734" w:hanging="360"/>
      </w:pPr>
      <w:rPr>
        <w:rFonts w:asciiTheme="minorHAnsi" w:hAnsiTheme="minorHAnsi" w:cstheme="minorHAnsi" w:hint="default"/>
        <w:sz w:val="22"/>
        <w:szCs w:val="20"/>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8" w15:restartNumberingAfterBreak="0">
    <w:nsid w:val="236F08CB"/>
    <w:multiLevelType w:val="multilevel"/>
    <w:tmpl w:val="2F2028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24755408"/>
    <w:multiLevelType w:val="multilevel"/>
    <w:tmpl w:val="04243A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29BE290C"/>
    <w:multiLevelType w:val="hybridMultilevel"/>
    <w:tmpl w:val="E0049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623190"/>
    <w:multiLevelType w:val="hybridMultilevel"/>
    <w:tmpl w:val="2B56FA5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2" w15:restartNumberingAfterBreak="0">
    <w:nsid w:val="2AAA775E"/>
    <w:multiLevelType w:val="hybridMultilevel"/>
    <w:tmpl w:val="2C16A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BC97B13"/>
    <w:multiLevelType w:val="multilevel"/>
    <w:tmpl w:val="D90C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1F4B23"/>
    <w:multiLevelType w:val="hybridMultilevel"/>
    <w:tmpl w:val="602C10C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5" w15:restartNumberingAfterBreak="0">
    <w:nsid w:val="2F7B4698"/>
    <w:multiLevelType w:val="hybridMultilevel"/>
    <w:tmpl w:val="8444B374"/>
    <w:lvl w:ilvl="0" w:tplc="48FC41B6">
      <w:start w:val="1"/>
      <w:numFmt w:val="bullet"/>
      <w:lvlText w:val=""/>
      <w:lvlJc w:val="left"/>
      <w:pPr>
        <w:ind w:left="734" w:hanging="360"/>
      </w:pPr>
      <w:rPr>
        <w:rFonts w:ascii="Symbol" w:hAnsi="Symbol" w:hint="default"/>
        <w:sz w:val="22"/>
        <w:szCs w:val="20"/>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6" w15:restartNumberingAfterBreak="0">
    <w:nsid w:val="3B061ACF"/>
    <w:multiLevelType w:val="multilevel"/>
    <w:tmpl w:val="38624F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ajorEastAsia"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3B5CE2"/>
    <w:multiLevelType w:val="hybridMultilevel"/>
    <w:tmpl w:val="60ECC97A"/>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28" w15:restartNumberingAfterBreak="0">
    <w:nsid w:val="4A130CFB"/>
    <w:multiLevelType w:val="hybridMultilevel"/>
    <w:tmpl w:val="60F4F328"/>
    <w:lvl w:ilvl="0" w:tplc="E1181B4A">
      <w:start w:val="1"/>
      <w:numFmt w:val="bullet"/>
      <w:lvlText w:val="•"/>
      <w:lvlJc w:val="left"/>
      <w:pPr>
        <w:ind w:left="727"/>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1" w:tplc="6974F25C">
      <w:start w:val="1"/>
      <w:numFmt w:val="bullet"/>
      <w:lvlText w:val="o"/>
      <w:lvlJc w:val="left"/>
      <w:pPr>
        <w:ind w:left="1445"/>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2" w:tplc="32462EC8">
      <w:start w:val="1"/>
      <w:numFmt w:val="bullet"/>
      <w:lvlText w:val="▪"/>
      <w:lvlJc w:val="left"/>
      <w:pPr>
        <w:ind w:left="2165"/>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3" w:tplc="1040EC9A">
      <w:start w:val="1"/>
      <w:numFmt w:val="bullet"/>
      <w:lvlText w:val="•"/>
      <w:lvlJc w:val="left"/>
      <w:pPr>
        <w:ind w:left="2885"/>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4" w:tplc="7FF42CCA">
      <w:start w:val="1"/>
      <w:numFmt w:val="bullet"/>
      <w:lvlText w:val="o"/>
      <w:lvlJc w:val="left"/>
      <w:pPr>
        <w:ind w:left="3605"/>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5" w:tplc="B4CC651C">
      <w:start w:val="1"/>
      <w:numFmt w:val="bullet"/>
      <w:lvlText w:val="▪"/>
      <w:lvlJc w:val="left"/>
      <w:pPr>
        <w:ind w:left="4325"/>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6" w:tplc="8094130E">
      <w:start w:val="1"/>
      <w:numFmt w:val="bullet"/>
      <w:lvlText w:val="•"/>
      <w:lvlJc w:val="left"/>
      <w:pPr>
        <w:ind w:left="5045"/>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7" w:tplc="3D1CD9CC">
      <w:start w:val="1"/>
      <w:numFmt w:val="bullet"/>
      <w:lvlText w:val="o"/>
      <w:lvlJc w:val="left"/>
      <w:pPr>
        <w:ind w:left="5765"/>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8" w:tplc="E04C41C2">
      <w:start w:val="1"/>
      <w:numFmt w:val="bullet"/>
      <w:lvlText w:val="▪"/>
      <w:lvlJc w:val="left"/>
      <w:pPr>
        <w:ind w:left="6485"/>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abstractNum>
  <w:abstractNum w:abstractNumId="29" w15:restartNumberingAfterBreak="0">
    <w:nsid w:val="4BE26309"/>
    <w:multiLevelType w:val="hybridMultilevel"/>
    <w:tmpl w:val="47E2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D094A"/>
    <w:multiLevelType w:val="hybridMultilevel"/>
    <w:tmpl w:val="2314325E"/>
    <w:lvl w:ilvl="0" w:tplc="741E47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3E3856"/>
    <w:multiLevelType w:val="hybridMultilevel"/>
    <w:tmpl w:val="BC82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605B36"/>
    <w:multiLevelType w:val="hybridMultilevel"/>
    <w:tmpl w:val="83CA61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3BD4512"/>
    <w:multiLevelType w:val="multilevel"/>
    <w:tmpl w:val="F644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CE7D1E"/>
    <w:multiLevelType w:val="multilevel"/>
    <w:tmpl w:val="72D6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3F2EB0"/>
    <w:multiLevelType w:val="hybridMultilevel"/>
    <w:tmpl w:val="A728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05D41"/>
    <w:multiLevelType w:val="hybridMultilevel"/>
    <w:tmpl w:val="89BA1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D528C"/>
    <w:multiLevelType w:val="hybridMultilevel"/>
    <w:tmpl w:val="3C981AC8"/>
    <w:lvl w:ilvl="0" w:tplc="B68CCF08">
      <w:start w:val="1"/>
      <w:numFmt w:val="decimal"/>
      <w:lvlText w:val="%1."/>
      <w:lvlJc w:val="left"/>
      <w:pPr>
        <w:ind w:left="727"/>
      </w:pPr>
      <w:rPr>
        <w:rFonts w:ascii="DINPro" w:eastAsia="DINPro" w:hAnsi="DINPro" w:cs="DINPro"/>
        <w:b w:val="0"/>
        <w:i w:val="0"/>
        <w:strike w:val="0"/>
        <w:dstrike w:val="0"/>
        <w:color w:val="1F395E"/>
        <w:sz w:val="22"/>
        <w:szCs w:val="22"/>
        <w:u w:val="none" w:color="000000"/>
        <w:bdr w:val="none" w:sz="0" w:space="0" w:color="auto"/>
        <w:shd w:val="clear" w:color="auto" w:fill="auto"/>
        <w:vertAlign w:val="baseline"/>
      </w:rPr>
    </w:lvl>
    <w:lvl w:ilvl="1" w:tplc="ED00D928">
      <w:start w:val="1"/>
      <w:numFmt w:val="lowerLetter"/>
      <w:lvlText w:val="%2"/>
      <w:lvlJc w:val="left"/>
      <w:pPr>
        <w:ind w:left="1440"/>
      </w:pPr>
      <w:rPr>
        <w:rFonts w:ascii="DINPro" w:eastAsia="DINPro" w:hAnsi="DINPro" w:cs="DINPro"/>
        <w:b w:val="0"/>
        <w:i w:val="0"/>
        <w:strike w:val="0"/>
        <w:dstrike w:val="0"/>
        <w:color w:val="1F395E"/>
        <w:sz w:val="22"/>
        <w:szCs w:val="22"/>
        <w:u w:val="none" w:color="000000"/>
        <w:bdr w:val="none" w:sz="0" w:space="0" w:color="auto"/>
        <w:shd w:val="clear" w:color="auto" w:fill="auto"/>
        <w:vertAlign w:val="baseline"/>
      </w:rPr>
    </w:lvl>
    <w:lvl w:ilvl="2" w:tplc="557CECDC">
      <w:start w:val="1"/>
      <w:numFmt w:val="lowerRoman"/>
      <w:lvlText w:val="%3"/>
      <w:lvlJc w:val="left"/>
      <w:pPr>
        <w:ind w:left="2160"/>
      </w:pPr>
      <w:rPr>
        <w:rFonts w:ascii="DINPro" w:eastAsia="DINPro" w:hAnsi="DINPro" w:cs="DINPro"/>
        <w:b w:val="0"/>
        <w:i w:val="0"/>
        <w:strike w:val="0"/>
        <w:dstrike w:val="0"/>
        <w:color w:val="1F395E"/>
        <w:sz w:val="22"/>
        <w:szCs w:val="22"/>
        <w:u w:val="none" w:color="000000"/>
        <w:bdr w:val="none" w:sz="0" w:space="0" w:color="auto"/>
        <w:shd w:val="clear" w:color="auto" w:fill="auto"/>
        <w:vertAlign w:val="baseline"/>
      </w:rPr>
    </w:lvl>
    <w:lvl w:ilvl="3" w:tplc="345ABECE">
      <w:start w:val="1"/>
      <w:numFmt w:val="decimal"/>
      <w:lvlText w:val="%4"/>
      <w:lvlJc w:val="left"/>
      <w:pPr>
        <w:ind w:left="2880"/>
      </w:pPr>
      <w:rPr>
        <w:rFonts w:ascii="DINPro" w:eastAsia="DINPro" w:hAnsi="DINPro" w:cs="DINPro"/>
        <w:b w:val="0"/>
        <w:i w:val="0"/>
        <w:strike w:val="0"/>
        <w:dstrike w:val="0"/>
        <w:color w:val="1F395E"/>
        <w:sz w:val="22"/>
        <w:szCs w:val="22"/>
        <w:u w:val="none" w:color="000000"/>
        <w:bdr w:val="none" w:sz="0" w:space="0" w:color="auto"/>
        <w:shd w:val="clear" w:color="auto" w:fill="auto"/>
        <w:vertAlign w:val="baseline"/>
      </w:rPr>
    </w:lvl>
    <w:lvl w:ilvl="4" w:tplc="78723E9A">
      <w:start w:val="1"/>
      <w:numFmt w:val="lowerLetter"/>
      <w:lvlText w:val="%5"/>
      <w:lvlJc w:val="left"/>
      <w:pPr>
        <w:ind w:left="3600"/>
      </w:pPr>
      <w:rPr>
        <w:rFonts w:ascii="DINPro" w:eastAsia="DINPro" w:hAnsi="DINPro" w:cs="DINPro"/>
        <w:b w:val="0"/>
        <w:i w:val="0"/>
        <w:strike w:val="0"/>
        <w:dstrike w:val="0"/>
        <w:color w:val="1F395E"/>
        <w:sz w:val="22"/>
        <w:szCs w:val="22"/>
        <w:u w:val="none" w:color="000000"/>
        <w:bdr w:val="none" w:sz="0" w:space="0" w:color="auto"/>
        <w:shd w:val="clear" w:color="auto" w:fill="auto"/>
        <w:vertAlign w:val="baseline"/>
      </w:rPr>
    </w:lvl>
    <w:lvl w:ilvl="5" w:tplc="E34A1494">
      <w:start w:val="1"/>
      <w:numFmt w:val="lowerRoman"/>
      <w:lvlText w:val="%6"/>
      <w:lvlJc w:val="left"/>
      <w:pPr>
        <w:ind w:left="4320"/>
      </w:pPr>
      <w:rPr>
        <w:rFonts w:ascii="DINPro" w:eastAsia="DINPro" w:hAnsi="DINPro" w:cs="DINPro"/>
        <w:b w:val="0"/>
        <w:i w:val="0"/>
        <w:strike w:val="0"/>
        <w:dstrike w:val="0"/>
        <w:color w:val="1F395E"/>
        <w:sz w:val="22"/>
        <w:szCs w:val="22"/>
        <w:u w:val="none" w:color="000000"/>
        <w:bdr w:val="none" w:sz="0" w:space="0" w:color="auto"/>
        <w:shd w:val="clear" w:color="auto" w:fill="auto"/>
        <w:vertAlign w:val="baseline"/>
      </w:rPr>
    </w:lvl>
    <w:lvl w:ilvl="6" w:tplc="D1EE313A">
      <w:start w:val="1"/>
      <w:numFmt w:val="decimal"/>
      <w:lvlText w:val="%7"/>
      <w:lvlJc w:val="left"/>
      <w:pPr>
        <w:ind w:left="5040"/>
      </w:pPr>
      <w:rPr>
        <w:rFonts w:ascii="DINPro" w:eastAsia="DINPro" w:hAnsi="DINPro" w:cs="DINPro"/>
        <w:b w:val="0"/>
        <w:i w:val="0"/>
        <w:strike w:val="0"/>
        <w:dstrike w:val="0"/>
        <w:color w:val="1F395E"/>
        <w:sz w:val="22"/>
        <w:szCs w:val="22"/>
        <w:u w:val="none" w:color="000000"/>
        <w:bdr w:val="none" w:sz="0" w:space="0" w:color="auto"/>
        <w:shd w:val="clear" w:color="auto" w:fill="auto"/>
        <w:vertAlign w:val="baseline"/>
      </w:rPr>
    </w:lvl>
    <w:lvl w:ilvl="7" w:tplc="097C26E4">
      <w:start w:val="1"/>
      <w:numFmt w:val="lowerLetter"/>
      <w:lvlText w:val="%8"/>
      <w:lvlJc w:val="left"/>
      <w:pPr>
        <w:ind w:left="5760"/>
      </w:pPr>
      <w:rPr>
        <w:rFonts w:ascii="DINPro" w:eastAsia="DINPro" w:hAnsi="DINPro" w:cs="DINPro"/>
        <w:b w:val="0"/>
        <w:i w:val="0"/>
        <w:strike w:val="0"/>
        <w:dstrike w:val="0"/>
        <w:color w:val="1F395E"/>
        <w:sz w:val="22"/>
        <w:szCs w:val="22"/>
        <w:u w:val="none" w:color="000000"/>
        <w:bdr w:val="none" w:sz="0" w:space="0" w:color="auto"/>
        <w:shd w:val="clear" w:color="auto" w:fill="auto"/>
        <w:vertAlign w:val="baseline"/>
      </w:rPr>
    </w:lvl>
    <w:lvl w:ilvl="8" w:tplc="53EE69FE">
      <w:start w:val="1"/>
      <w:numFmt w:val="lowerRoman"/>
      <w:lvlText w:val="%9"/>
      <w:lvlJc w:val="left"/>
      <w:pPr>
        <w:ind w:left="6480"/>
      </w:pPr>
      <w:rPr>
        <w:rFonts w:ascii="DINPro" w:eastAsia="DINPro" w:hAnsi="DINPro" w:cs="DINPro"/>
        <w:b w:val="0"/>
        <w:i w:val="0"/>
        <w:strike w:val="0"/>
        <w:dstrike w:val="0"/>
        <w:color w:val="1F395E"/>
        <w:sz w:val="22"/>
        <w:szCs w:val="22"/>
        <w:u w:val="none" w:color="000000"/>
        <w:bdr w:val="none" w:sz="0" w:space="0" w:color="auto"/>
        <w:shd w:val="clear" w:color="auto" w:fill="auto"/>
        <w:vertAlign w:val="baseline"/>
      </w:rPr>
    </w:lvl>
  </w:abstractNum>
  <w:abstractNum w:abstractNumId="38" w15:restartNumberingAfterBreak="0">
    <w:nsid w:val="639E6D01"/>
    <w:multiLevelType w:val="multilevel"/>
    <w:tmpl w:val="0E0E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C3106E"/>
    <w:multiLevelType w:val="hybridMultilevel"/>
    <w:tmpl w:val="21FAEC98"/>
    <w:lvl w:ilvl="0" w:tplc="1E60D118">
      <w:start w:val="1"/>
      <w:numFmt w:val="bullet"/>
      <w:lvlText w:val="•"/>
      <w:lvlJc w:val="left"/>
      <w:pPr>
        <w:ind w:left="727"/>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1" w:tplc="3026A928">
      <w:start w:val="1"/>
      <w:numFmt w:val="bullet"/>
      <w:lvlText w:val="o"/>
      <w:lvlJc w:val="left"/>
      <w:pPr>
        <w:ind w:left="144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2" w:tplc="006A4E44">
      <w:start w:val="1"/>
      <w:numFmt w:val="bullet"/>
      <w:lvlText w:val="▪"/>
      <w:lvlJc w:val="left"/>
      <w:pPr>
        <w:ind w:left="216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3" w:tplc="E9CA6A84">
      <w:start w:val="1"/>
      <w:numFmt w:val="bullet"/>
      <w:lvlText w:val="•"/>
      <w:lvlJc w:val="left"/>
      <w:pPr>
        <w:ind w:left="2880"/>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4" w:tplc="C1149502">
      <w:start w:val="1"/>
      <w:numFmt w:val="bullet"/>
      <w:lvlText w:val="o"/>
      <w:lvlJc w:val="left"/>
      <w:pPr>
        <w:ind w:left="360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5" w:tplc="0F9662C8">
      <w:start w:val="1"/>
      <w:numFmt w:val="bullet"/>
      <w:lvlText w:val="▪"/>
      <w:lvlJc w:val="left"/>
      <w:pPr>
        <w:ind w:left="432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6" w:tplc="1864F1D0">
      <w:start w:val="1"/>
      <w:numFmt w:val="bullet"/>
      <w:lvlText w:val="•"/>
      <w:lvlJc w:val="left"/>
      <w:pPr>
        <w:ind w:left="5040"/>
      </w:pPr>
      <w:rPr>
        <w:rFonts w:ascii="Arial" w:eastAsia="Arial" w:hAnsi="Arial" w:cs="Arial"/>
        <w:b w:val="0"/>
        <w:i w:val="0"/>
        <w:strike w:val="0"/>
        <w:dstrike w:val="0"/>
        <w:color w:val="1F395E"/>
        <w:sz w:val="22"/>
        <w:szCs w:val="22"/>
        <w:u w:val="none" w:color="000000"/>
        <w:bdr w:val="none" w:sz="0" w:space="0" w:color="auto"/>
        <w:shd w:val="clear" w:color="auto" w:fill="auto"/>
        <w:vertAlign w:val="baseline"/>
      </w:rPr>
    </w:lvl>
    <w:lvl w:ilvl="7" w:tplc="6B700D00">
      <w:start w:val="1"/>
      <w:numFmt w:val="bullet"/>
      <w:lvlText w:val="o"/>
      <w:lvlJc w:val="left"/>
      <w:pPr>
        <w:ind w:left="576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lvl w:ilvl="8" w:tplc="23420A9A">
      <w:start w:val="1"/>
      <w:numFmt w:val="bullet"/>
      <w:lvlText w:val="▪"/>
      <w:lvlJc w:val="left"/>
      <w:pPr>
        <w:ind w:left="6480"/>
      </w:pPr>
      <w:rPr>
        <w:rFonts w:ascii="Segoe UI Symbol" w:eastAsia="Segoe UI Symbol" w:hAnsi="Segoe UI Symbol" w:cs="Segoe UI Symbol"/>
        <w:b w:val="0"/>
        <w:i w:val="0"/>
        <w:strike w:val="0"/>
        <w:dstrike w:val="0"/>
        <w:color w:val="1F395E"/>
        <w:sz w:val="22"/>
        <w:szCs w:val="22"/>
        <w:u w:val="none" w:color="000000"/>
        <w:bdr w:val="none" w:sz="0" w:space="0" w:color="auto"/>
        <w:shd w:val="clear" w:color="auto" w:fill="auto"/>
        <w:vertAlign w:val="baseline"/>
      </w:rPr>
    </w:lvl>
  </w:abstractNum>
  <w:abstractNum w:abstractNumId="40" w15:restartNumberingAfterBreak="0">
    <w:nsid w:val="783B43D4"/>
    <w:multiLevelType w:val="hybridMultilevel"/>
    <w:tmpl w:val="AA9A423A"/>
    <w:lvl w:ilvl="0" w:tplc="37ECD2A2">
      <w:start w:val="1"/>
      <w:numFmt w:val="bullet"/>
      <w:lvlText w:val=""/>
      <w:lvlJc w:val="left"/>
      <w:pPr>
        <w:ind w:left="734" w:hanging="360"/>
      </w:pPr>
      <w:rPr>
        <w:rFonts w:ascii="Symbol" w:hAnsi="Symbol" w:hint="default"/>
        <w:color w:val="auto"/>
        <w:sz w:val="22"/>
        <w:szCs w:val="22"/>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1" w15:restartNumberingAfterBreak="0">
    <w:nsid w:val="795D3DBE"/>
    <w:multiLevelType w:val="hybridMultilevel"/>
    <w:tmpl w:val="D0B8B65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2" w15:restartNumberingAfterBreak="0">
    <w:nsid w:val="7F3F5D7E"/>
    <w:multiLevelType w:val="multilevel"/>
    <w:tmpl w:val="F4BA1EB0"/>
    <w:lvl w:ilvl="0">
      <w:start w:val="1"/>
      <w:numFmt w:val="bullet"/>
      <w:lvlText w:val=""/>
      <w:lvlJc w:val="left"/>
      <w:pPr>
        <w:tabs>
          <w:tab w:val="num" w:pos="720"/>
        </w:tabs>
        <w:ind w:left="720" w:hanging="360"/>
      </w:pPr>
      <w:rPr>
        <w:rFonts w:ascii="Symbol" w:hAnsi="Symbol" w:hint="default"/>
        <w:color w:val="000000" w:themeColor="text1"/>
        <w:sz w:val="20"/>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7983867">
    <w:abstractNumId w:val="13"/>
  </w:num>
  <w:num w:numId="2" w16cid:durableId="1594515486">
    <w:abstractNumId w:val="9"/>
  </w:num>
  <w:num w:numId="3" w16cid:durableId="1667249139">
    <w:abstractNumId w:val="4"/>
  </w:num>
  <w:num w:numId="4" w16cid:durableId="1205681075">
    <w:abstractNumId w:val="15"/>
  </w:num>
  <w:num w:numId="5" w16cid:durableId="1427112864">
    <w:abstractNumId w:val="39"/>
  </w:num>
  <w:num w:numId="6" w16cid:durableId="1367101638">
    <w:abstractNumId w:val="28"/>
  </w:num>
  <w:num w:numId="7" w16cid:durableId="597326522">
    <w:abstractNumId w:val="6"/>
  </w:num>
  <w:num w:numId="8" w16cid:durableId="1457062146">
    <w:abstractNumId w:val="3"/>
  </w:num>
  <w:num w:numId="9" w16cid:durableId="231350030">
    <w:abstractNumId w:val="37"/>
  </w:num>
  <w:num w:numId="10" w16cid:durableId="1899700837">
    <w:abstractNumId w:val="30"/>
  </w:num>
  <w:num w:numId="11" w16cid:durableId="217976640">
    <w:abstractNumId w:val="24"/>
  </w:num>
  <w:num w:numId="12" w16cid:durableId="1244683012">
    <w:abstractNumId w:val="40"/>
  </w:num>
  <w:num w:numId="13" w16cid:durableId="1491631890">
    <w:abstractNumId w:val="21"/>
  </w:num>
  <w:num w:numId="14" w16cid:durableId="344675077">
    <w:abstractNumId w:val="25"/>
  </w:num>
  <w:num w:numId="15" w16cid:durableId="1264260030">
    <w:abstractNumId w:val="32"/>
  </w:num>
  <w:num w:numId="16" w16cid:durableId="1739206001">
    <w:abstractNumId w:val="8"/>
  </w:num>
  <w:num w:numId="17" w16cid:durableId="561721859">
    <w:abstractNumId w:val="36"/>
  </w:num>
  <w:num w:numId="18" w16cid:durableId="1257398807">
    <w:abstractNumId w:val="35"/>
  </w:num>
  <w:num w:numId="19" w16cid:durableId="2063598543">
    <w:abstractNumId w:val="29"/>
  </w:num>
  <w:num w:numId="20" w16cid:durableId="595291327">
    <w:abstractNumId w:val="22"/>
  </w:num>
  <w:num w:numId="21" w16cid:durableId="3284153">
    <w:abstractNumId w:val="16"/>
  </w:num>
  <w:num w:numId="22" w16cid:durableId="1730837372">
    <w:abstractNumId w:val="11"/>
  </w:num>
  <w:num w:numId="23" w16cid:durableId="1986154550">
    <w:abstractNumId w:val="1"/>
  </w:num>
  <w:num w:numId="24" w16cid:durableId="1432093821">
    <w:abstractNumId w:val="0"/>
  </w:num>
  <w:num w:numId="25" w16cid:durableId="448741324">
    <w:abstractNumId w:val="34"/>
  </w:num>
  <w:num w:numId="26" w16cid:durableId="253129611">
    <w:abstractNumId w:val="23"/>
  </w:num>
  <w:num w:numId="27" w16cid:durableId="159318982">
    <w:abstractNumId w:val="2"/>
  </w:num>
  <w:num w:numId="28" w16cid:durableId="1860852729">
    <w:abstractNumId w:val="14"/>
  </w:num>
  <w:num w:numId="29" w16cid:durableId="936599557">
    <w:abstractNumId w:val="41"/>
  </w:num>
  <w:num w:numId="30" w16cid:durableId="150948451">
    <w:abstractNumId w:val="5"/>
  </w:num>
  <w:num w:numId="31" w16cid:durableId="392387363">
    <w:abstractNumId w:val="42"/>
  </w:num>
  <w:num w:numId="32" w16cid:durableId="2136824166">
    <w:abstractNumId w:val="33"/>
  </w:num>
  <w:num w:numId="33" w16cid:durableId="503397783">
    <w:abstractNumId w:val="26"/>
  </w:num>
  <w:num w:numId="34" w16cid:durableId="1695810197">
    <w:abstractNumId w:val="7"/>
  </w:num>
  <w:num w:numId="35" w16cid:durableId="1742023509">
    <w:abstractNumId w:val="38"/>
  </w:num>
  <w:num w:numId="36" w16cid:durableId="1209494911">
    <w:abstractNumId w:val="12"/>
  </w:num>
  <w:num w:numId="37" w16cid:durableId="1959605514">
    <w:abstractNumId w:val="18"/>
  </w:num>
  <w:num w:numId="38" w16cid:durableId="742068984">
    <w:abstractNumId w:val="19"/>
  </w:num>
  <w:num w:numId="39" w16cid:durableId="1859269570">
    <w:abstractNumId w:val="31"/>
  </w:num>
  <w:num w:numId="40" w16cid:durableId="1504973936">
    <w:abstractNumId w:val="27"/>
  </w:num>
  <w:num w:numId="41" w16cid:durableId="1262686532">
    <w:abstractNumId w:val="17"/>
  </w:num>
  <w:num w:numId="42" w16cid:durableId="193231330">
    <w:abstractNumId w:val="10"/>
  </w:num>
  <w:num w:numId="43" w16cid:durableId="1107001081">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56"/>
    <w:rsid w:val="000069AE"/>
    <w:rsid w:val="00020478"/>
    <w:rsid w:val="00030B3B"/>
    <w:rsid w:val="00030B71"/>
    <w:rsid w:val="000331E0"/>
    <w:rsid w:val="00035603"/>
    <w:rsid w:val="00035D8D"/>
    <w:rsid w:val="00040EFC"/>
    <w:rsid w:val="00041157"/>
    <w:rsid w:val="00045C2D"/>
    <w:rsid w:val="00051577"/>
    <w:rsid w:val="0005676A"/>
    <w:rsid w:val="00062B51"/>
    <w:rsid w:val="00076063"/>
    <w:rsid w:val="000774FA"/>
    <w:rsid w:val="00091BBA"/>
    <w:rsid w:val="000926C0"/>
    <w:rsid w:val="000A1C9B"/>
    <w:rsid w:val="000A294B"/>
    <w:rsid w:val="000A37EC"/>
    <w:rsid w:val="000A7AB5"/>
    <w:rsid w:val="000B2231"/>
    <w:rsid w:val="000B4A53"/>
    <w:rsid w:val="000B4EF0"/>
    <w:rsid w:val="000B57A4"/>
    <w:rsid w:val="000C18BD"/>
    <w:rsid w:val="000C298D"/>
    <w:rsid w:val="000C515B"/>
    <w:rsid w:val="000C5935"/>
    <w:rsid w:val="000C6676"/>
    <w:rsid w:val="000C7467"/>
    <w:rsid w:val="000D3015"/>
    <w:rsid w:val="000D40AA"/>
    <w:rsid w:val="000D41E2"/>
    <w:rsid w:val="000D59B6"/>
    <w:rsid w:val="000D742E"/>
    <w:rsid w:val="000E32A3"/>
    <w:rsid w:val="000E3990"/>
    <w:rsid w:val="000F35FD"/>
    <w:rsid w:val="000F791B"/>
    <w:rsid w:val="00104129"/>
    <w:rsid w:val="00114799"/>
    <w:rsid w:val="00142993"/>
    <w:rsid w:val="00164E53"/>
    <w:rsid w:val="00175321"/>
    <w:rsid w:val="00175F7A"/>
    <w:rsid w:val="001779E8"/>
    <w:rsid w:val="001939CF"/>
    <w:rsid w:val="001950D5"/>
    <w:rsid w:val="00197EB7"/>
    <w:rsid w:val="001A0387"/>
    <w:rsid w:val="001A518F"/>
    <w:rsid w:val="001A5C83"/>
    <w:rsid w:val="001A5CCC"/>
    <w:rsid w:val="001B5AFB"/>
    <w:rsid w:val="001B77E7"/>
    <w:rsid w:val="001C1480"/>
    <w:rsid w:val="001C2643"/>
    <w:rsid w:val="001C37CA"/>
    <w:rsid w:val="001C4869"/>
    <w:rsid w:val="001D400C"/>
    <w:rsid w:val="001E1271"/>
    <w:rsid w:val="001E37CA"/>
    <w:rsid w:val="001E4D9F"/>
    <w:rsid w:val="001E5770"/>
    <w:rsid w:val="001F3FB8"/>
    <w:rsid w:val="001F4335"/>
    <w:rsid w:val="001F5884"/>
    <w:rsid w:val="001F709D"/>
    <w:rsid w:val="00202FFE"/>
    <w:rsid w:val="00207EFB"/>
    <w:rsid w:val="002156D3"/>
    <w:rsid w:val="002243BC"/>
    <w:rsid w:val="0022483C"/>
    <w:rsid w:val="00225DA0"/>
    <w:rsid w:val="00226E57"/>
    <w:rsid w:val="002341DE"/>
    <w:rsid w:val="00235584"/>
    <w:rsid w:val="002405FB"/>
    <w:rsid w:val="00242008"/>
    <w:rsid w:val="00244A25"/>
    <w:rsid w:val="00245011"/>
    <w:rsid w:val="00246BBA"/>
    <w:rsid w:val="00246E21"/>
    <w:rsid w:val="0025153B"/>
    <w:rsid w:val="0025495F"/>
    <w:rsid w:val="002566A2"/>
    <w:rsid w:val="0026252D"/>
    <w:rsid w:val="0027288A"/>
    <w:rsid w:val="00274952"/>
    <w:rsid w:val="00282A51"/>
    <w:rsid w:val="002846E8"/>
    <w:rsid w:val="002905FC"/>
    <w:rsid w:val="00294D25"/>
    <w:rsid w:val="00295F5E"/>
    <w:rsid w:val="002A2220"/>
    <w:rsid w:val="002A4A51"/>
    <w:rsid w:val="002A60F1"/>
    <w:rsid w:val="002B12D3"/>
    <w:rsid w:val="002B2B6C"/>
    <w:rsid w:val="002B7279"/>
    <w:rsid w:val="002C3570"/>
    <w:rsid w:val="002C6DBB"/>
    <w:rsid w:val="002E384F"/>
    <w:rsid w:val="002E611E"/>
    <w:rsid w:val="002F33E3"/>
    <w:rsid w:val="003033A7"/>
    <w:rsid w:val="00315281"/>
    <w:rsid w:val="003155CB"/>
    <w:rsid w:val="003227BA"/>
    <w:rsid w:val="003244C9"/>
    <w:rsid w:val="00324701"/>
    <w:rsid w:val="003402AD"/>
    <w:rsid w:val="00341857"/>
    <w:rsid w:val="0034346B"/>
    <w:rsid w:val="00346FDA"/>
    <w:rsid w:val="00350D98"/>
    <w:rsid w:val="00357E7C"/>
    <w:rsid w:val="00361423"/>
    <w:rsid w:val="00372E7C"/>
    <w:rsid w:val="003731F1"/>
    <w:rsid w:val="00380331"/>
    <w:rsid w:val="00391D5C"/>
    <w:rsid w:val="00394932"/>
    <w:rsid w:val="003B128E"/>
    <w:rsid w:val="003C17BA"/>
    <w:rsid w:val="003C28CE"/>
    <w:rsid w:val="003C43CA"/>
    <w:rsid w:val="003C5850"/>
    <w:rsid w:val="003D4DBC"/>
    <w:rsid w:val="003D7B8F"/>
    <w:rsid w:val="003E5084"/>
    <w:rsid w:val="003F2AC0"/>
    <w:rsid w:val="003F3382"/>
    <w:rsid w:val="00403BDE"/>
    <w:rsid w:val="0040429E"/>
    <w:rsid w:val="004070AD"/>
    <w:rsid w:val="0041774F"/>
    <w:rsid w:val="00422C80"/>
    <w:rsid w:val="00422DBC"/>
    <w:rsid w:val="00422E85"/>
    <w:rsid w:val="00430534"/>
    <w:rsid w:val="004620A1"/>
    <w:rsid w:val="00464760"/>
    <w:rsid w:val="00466F23"/>
    <w:rsid w:val="00474299"/>
    <w:rsid w:val="00476919"/>
    <w:rsid w:val="00482303"/>
    <w:rsid w:val="0048235B"/>
    <w:rsid w:val="00484530"/>
    <w:rsid w:val="004B163B"/>
    <w:rsid w:val="004B38A7"/>
    <w:rsid w:val="004C1048"/>
    <w:rsid w:val="004C36B9"/>
    <w:rsid w:val="004C6FBC"/>
    <w:rsid w:val="004D1A27"/>
    <w:rsid w:val="004D6816"/>
    <w:rsid w:val="004E16D1"/>
    <w:rsid w:val="004E2FDB"/>
    <w:rsid w:val="004E432B"/>
    <w:rsid w:val="004E4DE8"/>
    <w:rsid w:val="004F1766"/>
    <w:rsid w:val="004F6D6F"/>
    <w:rsid w:val="00503BEF"/>
    <w:rsid w:val="0051475D"/>
    <w:rsid w:val="005302B3"/>
    <w:rsid w:val="00530DDE"/>
    <w:rsid w:val="00533689"/>
    <w:rsid w:val="00535913"/>
    <w:rsid w:val="00543485"/>
    <w:rsid w:val="0056145A"/>
    <w:rsid w:val="00562C77"/>
    <w:rsid w:val="00563BF1"/>
    <w:rsid w:val="00564D6E"/>
    <w:rsid w:val="00575235"/>
    <w:rsid w:val="00593F0C"/>
    <w:rsid w:val="00593FE5"/>
    <w:rsid w:val="00597DE4"/>
    <w:rsid w:val="005A55C2"/>
    <w:rsid w:val="005B0306"/>
    <w:rsid w:val="005B525B"/>
    <w:rsid w:val="005B5B4E"/>
    <w:rsid w:val="005B74CE"/>
    <w:rsid w:val="005C2ABC"/>
    <w:rsid w:val="005C42FE"/>
    <w:rsid w:val="005D2625"/>
    <w:rsid w:val="005D4AA4"/>
    <w:rsid w:val="005D4FD0"/>
    <w:rsid w:val="005D6A4F"/>
    <w:rsid w:val="005D7D5C"/>
    <w:rsid w:val="005E6223"/>
    <w:rsid w:val="005F14EF"/>
    <w:rsid w:val="0060423A"/>
    <w:rsid w:val="00611392"/>
    <w:rsid w:val="006230C5"/>
    <w:rsid w:val="0062348E"/>
    <w:rsid w:val="00623C22"/>
    <w:rsid w:val="00627FB4"/>
    <w:rsid w:val="00643C89"/>
    <w:rsid w:val="00644D31"/>
    <w:rsid w:val="0064584D"/>
    <w:rsid w:val="006533D0"/>
    <w:rsid w:val="00661CD0"/>
    <w:rsid w:val="00666363"/>
    <w:rsid w:val="006821FF"/>
    <w:rsid w:val="00683E79"/>
    <w:rsid w:val="00685CED"/>
    <w:rsid w:val="00697B25"/>
    <w:rsid w:val="006A0CAF"/>
    <w:rsid w:val="006A266D"/>
    <w:rsid w:val="006A6175"/>
    <w:rsid w:val="006B234F"/>
    <w:rsid w:val="006B278D"/>
    <w:rsid w:val="006B2FF3"/>
    <w:rsid w:val="006D1856"/>
    <w:rsid w:val="006D443E"/>
    <w:rsid w:val="006D4BFB"/>
    <w:rsid w:val="006E3A6B"/>
    <w:rsid w:val="006E4C79"/>
    <w:rsid w:val="006E647A"/>
    <w:rsid w:val="006F0B1D"/>
    <w:rsid w:val="006F150F"/>
    <w:rsid w:val="006F164F"/>
    <w:rsid w:val="006F2342"/>
    <w:rsid w:val="006F5DFF"/>
    <w:rsid w:val="00705FA9"/>
    <w:rsid w:val="00706059"/>
    <w:rsid w:val="00706557"/>
    <w:rsid w:val="0071197B"/>
    <w:rsid w:val="007167E5"/>
    <w:rsid w:val="00716FE0"/>
    <w:rsid w:val="007437FF"/>
    <w:rsid w:val="00744A04"/>
    <w:rsid w:val="00745D86"/>
    <w:rsid w:val="0074611C"/>
    <w:rsid w:val="0076102E"/>
    <w:rsid w:val="00763F03"/>
    <w:rsid w:val="00784D1D"/>
    <w:rsid w:val="00786907"/>
    <w:rsid w:val="00787701"/>
    <w:rsid w:val="0079092C"/>
    <w:rsid w:val="00790A3C"/>
    <w:rsid w:val="00797390"/>
    <w:rsid w:val="00797887"/>
    <w:rsid w:val="007A3AE6"/>
    <w:rsid w:val="007A4C4E"/>
    <w:rsid w:val="007B23FD"/>
    <w:rsid w:val="007B402C"/>
    <w:rsid w:val="007B5DEB"/>
    <w:rsid w:val="007B6E17"/>
    <w:rsid w:val="007C4659"/>
    <w:rsid w:val="007D0EDE"/>
    <w:rsid w:val="007D3946"/>
    <w:rsid w:val="007D4B09"/>
    <w:rsid w:val="007D56E1"/>
    <w:rsid w:val="007E2B20"/>
    <w:rsid w:val="007E6DB7"/>
    <w:rsid w:val="00805B1D"/>
    <w:rsid w:val="00806443"/>
    <w:rsid w:val="00820FCA"/>
    <w:rsid w:val="00823168"/>
    <w:rsid w:val="00825652"/>
    <w:rsid w:val="00825CB0"/>
    <w:rsid w:val="00825FBB"/>
    <w:rsid w:val="008268B6"/>
    <w:rsid w:val="00833463"/>
    <w:rsid w:val="0083423C"/>
    <w:rsid w:val="00841EE9"/>
    <w:rsid w:val="00842F18"/>
    <w:rsid w:val="008442A7"/>
    <w:rsid w:val="00853AAD"/>
    <w:rsid w:val="0086533E"/>
    <w:rsid w:val="00866E2A"/>
    <w:rsid w:val="00875623"/>
    <w:rsid w:val="008756D0"/>
    <w:rsid w:val="00876B2C"/>
    <w:rsid w:val="008822D9"/>
    <w:rsid w:val="00885584"/>
    <w:rsid w:val="00885A82"/>
    <w:rsid w:val="00886658"/>
    <w:rsid w:val="008866CE"/>
    <w:rsid w:val="00890777"/>
    <w:rsid w:val="00891263"/>
    <w:rsid w:val="00892E12"/>
    <w:rsid w:val="008A43C9"/>
    <w:rsid w:val="008A4C5D"/>
    <w:rsid w:val="008B4D69"/>
    <w:rsid w:val="008B5089"/>
    <w:rsid w:val="008C5413"/>
    <w:rsid w:val="008C5B8C"/>
    <w:rsid w:val="008C5DD5"/>
    <w:rsid w:val="008C6DE8"/>
    <w:rsid w:val="008C7C0C"/>
    <w:rsid w:val="008D58C9"/>
    <w:rsid w:val="008E5151"/>
    <w:rsid w:val="008F168B"/>
    <w:rsid w:val="008F47DF"/>
    <w:rsid w:val="008F5573"/>
    <w:rsid w:val="008F637D"/>
    <w:rsid w:val="009028AA"/>
    <w:rsid w:val="00902C94"/>
    <w:rsid w:val="009104AB"/>
    <w:rsid w:val="00910B6A"/>
    <w:rsid w:val="00914F6E"/>
    <w:rsid w:val="00920EA9"/>
    <w:rsid w:val="0092350B"/>
    <w:rsid w:val="009237D5"/>
    <w:rsid w:val="00930F4C"/>
    <w:rsid w:val="00933BF0"/>
    <w:rsid w:val="009415C1"/>
    <w:rsid w:val="00942607"/>
    <w:rsid w:val="00943C29"/>
    <w:rsid w:val="00944BEA"/>
    <w:rsid w:val="00944E91"/>
    <w:rsid w:val="00946F36"/>
    <w:rsid w:val="009508FF"/>
    <w:rsid w:val="00952485"/>
    <w:rsid w:val="009553E3"/>
    <w:rsid w:val="0095678C"/>
    <w:rsid w:val="00957FEB"/>
    <w:rsid w:val="00961427"/>
    <w:rsid w:val="00962DCE"/>
    <w:rsid w:val="00963615"/>
    <w:rsid w:val="00965238"/>
    <w:rsid w:val="00967CA7"/>
    <w:rsid w:val="009750FA"/>
    <w:rsid w:val="00976B68"/>
    <w:rsid w:val="00976DB9"/>
    <w:rsid w:val="00981BDF"/>
    <w:rsid w:val="00992C71"/>
    <w:rsid w:val="00993E77"/>
    <w:rsid w:val="00994BE7"/>
    <w:rsid w:val="00997521"/>
    <w:rsid w:val="009A2255"/>
    <w:rsid w:val="009A5A5B"/>
    <w:rsid w:val="009B5DA8"/>
    <w:rsid w:val="009C07F3"/>
    <w:rsid w:val="009C11EB"/>
    <w:rsid w:val="009C2AB3"/>
    <w:rsid w:val="009C4D59"/>
    <w:rsid w:val="009D4814"/>
    <w:rsid w:val="009D4DB6"/>
    <w:rsid w:val="009D56F4"/>
    <w:rsid w:val="009D6A4C"/>
    <w:rsid w:val="009E0106"/>
    <w:rsid w:val="009E0D83"/>
    <w:rsid w:val="009E26AA"/>
    <w:rsid w:val="00A01F4A"/>
    <w:rsid w:val="00A04C3D"/>
    <w:rsid w:val="00A0FF78"/>
    <w:rsid w:val="00A1218B"/>
    <w:rsid w:val="00A3396C"/>
    <w:rsid w:val="00A3440E"/>
    <w:rsid w:val="00A35755"/>
    <w:rsid w:val="00A52042"/>
    <w:rsid w:val="00A550E5"/>
    <w:rsid w:val="00A56A3F"/>
    <w:rsid w:val="00A63918"/>
    <w:rsid w:val="00A655AE"/>
    <w:rsid w:val="00A66842"/>
    <w:rsid w:val="00A708A7"/>
    <w:rsid w:val="00A71D9C"/>
    <w:rsid w:val="00A755E2"/>
    <w:rsid w:val="00A87AF2"/>
    <w:rsid w:val="00A91856"/>
    <w:rsid w:val="00A93C6F"/>
    <w:rsid w:val="00A95AA3"/>
    <w:rsid w:val="00A965B9"/>
    <w:rsid w:val="00AA1913"/>
    <w:rsid w:val="00AA534E"/>
    <w:rsid w:val="00AB6DE4"/>
    <w:rsid w:val="00AC51DD"/>
    <w:rsid w:val="00AC5D59"/>
    <w:rsid w:val="00AC676B"/>
    <w:rsid w:val="00AE3691"/>
    <w:rsid w:val="00AE5E30"/>
    <w:rsid w:val="00AF6862"/>
    <w:rsid w:val="00B22D3A"/>
    <w:rsid w:val="00B2307F"/>
    <w:rsid w:val="00B34752"/>
    <w:rsid w:val="00B363FE"/>
    <w:rsid w:val="00B37702"/>
    <w:rsid w:val="00B45D32"/>
    <w:rsid w:val="00B556BB"/>
    <w:rsid w:val="00B612CF"/>
    <w:rsid w:val="00B629D8"/>
    <w:rsid w:val="00B62ECC"/>
    <w:rsid w:val="00B633FA"/>
    <w:rsid w:val="00B66B7D"/>
    <w:rsid w:val="00B71826"/>
    <w:rsid w:val="00B8185F"/>
    <w:rsid w:val="00B86271"/>
    <w:rsid w:val="00B86E85"/>
    <w:rsid w:val="00B96B41"/>
    <w:rsid w:val="00BB3389"/>
    <w:rsid w:val="00BC033E"/>
    <w:rsid w:val="00BC1969"/>
    <w:rsid w:val="00BC42AE"/>
    <w:rsid w:val="00BC6426"/>
    <w:rsid w:val="00BF19C3"/>
    <w:rsid w:val="00BF1A75"/>
    <w:rsid w:val="00BF710B"/>
    <w:rsid w:val="00C02507"/>
    <w:rsid w:val="00C04A06"/>
    <w:rsid w:val="00C05CAE"/>
    <w:rsid w:val="00C145EF"/>
    <w:rsid w:val="00C17353"/>
    <w:rsid w:val="00C2789D"/>
    <w:rsid w:val="00C32744"/>
    <w:rsid w:val="00C35A7A"/>
    <w:rsid w:val="00C568DC"/>
    <w:rsid w:val="00C6371D"/>
    <w:rsid w:val="00C64F35"/>
    <w:rsid w:val="00C76D9C"/>
    <w:rsid w:val="00C94ACB"/>
    <w:rsid w:val="00C94AED"/>
    <w:rsid w:val="00CA05ED"/>
    <w:rsid w:val="00CA06A3"/>
    <w:rsid w:val="00CB0BEC"/>
    <w:rsid w:val="00CB7A22"/>
    <w:rsid w:val="00CD1105"/>
    <w:rsid w:val="00CD4C60"/>
    <w:rsid w:val="00CD6309"/>
    <w:rsid w:val="00CF22A0"/>
    <w:rsid w:val="00D015F4"/>
    <w:rsid w:val="00D01A29"/>
    <w:rsid w:val="00D11282"/>
    <w:rsid w:val="00D13E52"/>
    <w:rsid w:val="00D32E1D"/>
    <w:rsid w:val="00D34BDE"/>
    <w:rsid w:val="00D4087F"/>
    <w:rsid w:val="00D41523"/>
    <w:rsid w:val="00D443A0"/>
    <w:rsid w:val="00D464D1"/>
    <w:rsid w:val="00D471D4"/>
    <w:rsid w:val="00D50873"/>
    <w:rsid w:val="00D536C7"/>
    <w:rsid w:val="00D53F4C"/>
    <w:rsid w:val="00D547DF"/>
    <w:rsid w:val="00D56F66"/>
    <w:rsid w:val="00D57624"/>
    <w:rsid w:val="00D613E1"/>
    <w:rsid w:val="00D63063"/>
    <w:rsid w:val="00D6741E"/>
    <w:rsid w:val="00D731D9"/>
    <w:rsid w:val="00D74BB6"/>
    <w:rsid w:val="00D76DC6"/>
    <w:rsid w:val="00D8285E"/>
    <w:rsid w:val="00D95DF1"/>
    <w:rsid w:val="00DA1CA7"/>
    <w:rsid w:val="00DA2A74"/>
    <w:rsid w:val="00DA5570"/>
    <w:rsid w:val="00DB1ED6"/>
    <w:rsid w:val="00DB3604"/>
    <w:rsid w:val="00DB420F"/>
    <w:rsid w:val="00DC383A"/>
    <w:rsid w:val="00DC3FD4"/>
    <w:rsid w:val="00DE531F"/>
    <w:rsid w:val="00DF177E"/>
    <w:rsid w:val="00E003B7"/>
    <w:rsid w:val="00E01FAB"/>
    <w:rsid w:val="00E03861"/>
    <w:rsid w:val="00E0784A"/>
    <w:rsid w:val="00E26B2C"/>
    <w:rsid w:val="00E27D73"/>
    <w:rsid w:val="00E30514"/>
    <w:rsid w:val="00E31ECF"/>
    <w:rsid w:val="00E344FF"/>
    <w:rsid w:val="00E41658"/>
    <w:rsid w:val="00E445E3"/>
    <w:rsid w:val="00E53CF4"/>
    <w:rsid w:val="00E559A3"/>
    <w:rsid w:val="00E60688"/>
    <w:rsid w:val="00E6752E"/>
    <w:rsid w:val="00E71199"/>
    <w:rsid w:val="00E82CAC"/>
    <w:rsid w:val="00E87733"/>
    <w:rsid w:val="00E9562B"/>
    <w:rsid w:val="00EA011B"/>
    <w:rsid w:val="00EA01A0"/>
    <w:rsid w:val="00EA037F"/>
    <w:rsid w:val="00EA0C06"/>
    <w:rsid w:val="00EA483C"/>
    <w:rsid w:val="00EA7B4A"/>
    <w:rsid w:val="00EB225C"/>
    <w:rsid w:val="00EB3931"/>
    <w:rsid w:val="00EC1BC6"/>
    <w:rsid w:val="00EC1CB9"/>
    <w:rsid w:val="00EC2251"/>
    <w:rsid w:val="00ED040A"/>
    <w:rsid w:val="00ED0C58"/>
    <w:rsid w:val="00F17956"/>
    <w:rsid w:val="00F20D31"/>
    <w:rsid w:val="00F20EE6"/>
    <w:rsid w:val="00F31344"/>
    <w:rsid w:val="00F37028"/>
    <w:rsid w:val="00F62FA9"/>
    <w:rsid w:val="00F670A8"/>
    <w:rsid w:val="00F677E7"/>
    <w:rsid w:val="00F71163"/>
    <w:rsid w:val="00F7481C"/>
    <w:rsid w:val="00F77325"/>
    <w:rsid w:val="00F77DC3"/>
    <w:rsid w:val="00F81955"/>
    <w:rsid w:val="00F860BD"/>
    <w:rsid w:val="00F96BB4"/>
    <w:rsid w:val="00FB2F1E"/>
    <w:rsid w:val="00FB30B8"/>
    <w:rsid w:val="00FB5966"/>
    <w:rsid w:val="00FC4A7F"/>
    <w:rsid w:val="00FC7BD9"/>
    <w:rsid w:val="00FD0348"/>
    <w:rsid w:val="00FD4718"/>
    <w:rsid w:val="00FE3D12"/>
    <w:rsid w:val="00FF155D"/>
    <w:rsid w:val="0993C7B1"/>
    <w:rsid w:val="0BE5FC0F"/>
    <w:rsid w:val="0C5B7EB4"/>
    <w:rsid w:val="11FA4F8F"/>
    <w:rsid w:val="128CEA40"/>
    <w:rsid w:val="1B7DF194"/>
    <w:rsid w:val="247347B1"/>
    <w:rsid w:val="26BFDC5B"/>
    <w:rsid w:val="27B331A9"/>
    <w:rsid w:val="2BD25CD9"/>
    <w:rsid w:val="2C3E9668"/>
    <w:rsid w:val="2DB2D103"/>
    <w:rsid w:val="2E9995E4"/>
    <w:rsid w:val="30A88A1B"/>
    <w:rsid w:val="313D951D"/>
    <w:rsid w:val="3432342F"/>
    <w:rsid w:val="378A410B"/>
    <w:rsid w:val="3A3F5F06"/>
    <w:rsid w:val="3CEF4E12"/>
    <w:rsid w:val="43F21790"/>
    <w:rsid w:val="55280FEF"/>
    <w:rsid w:val="55FF3ADF"/>
    <w:rsid w:val="5746AF4A"/>
    <w:rsid w:val="5FDC87A7"/>
    <w:rsid w:val="7197CD47"/>
    <w:rsid w:val="771CA56B"/>
    <w:rsid w:val="783AE94A"/>
    <w:rsid w:val="78905BBB"/>
    <w:rsid w:val="7A6FBBC9"/>
    <w:rsid w:val="7F10B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91D6"/>
  <w15:docId w15:val="{47D32DA2-1AB1-42B8-B4E4-DDA6D230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7" w:lineRule="auto"/>
      <w:ind w:left="24" w:right="194" w:hanging="10"/>
    </w:pPr>
    <w:rPr>
      <w:rFonts w:ascii="DINPro" w:eastAsia="DINPro" w:hAnsi="DINPro" w:cs="DINPro"/>
      <w:color w:val="1F395E"/>
      <w:sz w:val="22"/>
    </w:rPr>
  </w:style>
  <w:style w:type="paragraph" w:styleId="Heading1">
    <w:name w:val="heading 1"/>
    <w:next w:val="Normal"/>
    <w:link w:val="Heading1Char"/>
    <w:uiPriority w:val="9"/>
    <w:qFormat/>
    <w:rsid w:val="004620A1"/>
    <w:pPr>
      <w:keepNext/>
      <w:keepLines/>
      <w:spacing w:after="45" w:line="249" w:lineRule="auto"/>
      <w:ind w:left="10" w:right="640" w:hanging="10"/>
      <w:jc w:val="center"/>
      <w:outlineLvl w:val="0"/>
    </w:pPr>
    <w:rPr>
      <w:rFonts w:ascii="Calibri" w:eastAsia="Lilita One" w:hAnsi="Calibri" w:cs="Lilita One"/>
      <w:b/>
      <w:color w:val="2F5496" w:themeColor="accent1" w:themeShade="BF"/>
      <w:sz w:val="48"/>
    </w:rPr>
  </w:style>
  <w:style w:type="paragraph" w:styleId="Heading2">
    <w:name w:val="heading 2"/>
    <w:next w:val="Normal"/>
    <w:link w:val="Heading2Char"/>
    <w:uiPriority w:val="9"/>
    <w:unhideWhenUsed/>
    <w:qFormat/>
    <w:rsid w:val="002905FC"/>
    <w:pPr>
      <w:keepNext/>
      <w:keepLines/>
      <w:spacing w:after="13" w:line="248" w:lineRule="auto"/>
      <w:ind w:left="24" w:hanging="10"/>
      <w:outlineLvl w:val="1"/>
    </w:pPr>
    <w:rPr>
      <w:rFonts w:ascii="Calibri" w:eastAsia="DINPro" w:hAnsi="Calibri" w:cs="DINPro"/>
      <w:b/>
      <w:color w:val="5B9BD5" w:themeColor="accent5"/>
      <w:sz w:val="36"/>
    </w:rPr>
  </w:style>
  <w:style w:type="paragraph" w:styleId="Heading3">
    <w:name w:val="heading 3"/>
    <w:next w:val="Normal"/>
    <w:link w:val="Heading3Char"/>
    <w:uiPriority w:val="9"/>
    <w:unhideWhenUsed/>
    <w:qFormat/>
    <w:rsid w:val="00961427"/>
    <w:pPr>
      <w:keepNext/>
      <w:keepLines/>
      <w:spacing w:after="13" w:line="248" w:lineRule="auto"/>
      <w:ind w:left="24" w:hanging="10"/>
      <w:jc w:val="center"/>
      <w:outlineLvl w:val="2"/>
    </w:pPr>
    <w:rPr>
      <w:rFonts w:ascii="Calibri" w:eastAsia="DINPro" w:hAnsi="Calibri" w:cs="DINPro"/>
      <w:b/>
      <w:color w:val="5B9BD5" w:themeColor="accent5"/>
      <w:sz w:val="36"/>
    </w:rPr>
  </w:style>
  <w:style w:type="paragraph" w:styleId="Heading4">
    <w:name w:val="heading 4"/>
    <w:next w:val="Normal"/>
    <w:link w:val="Heading4Char"/>
    <w:uiPriority w:val="9"/>
    <w:unhideWhenUsed/>
    <w:qFormat/>
    <w:pPr>
      <w:keepNext/>
      <w:keepLines/>
      <w:spacing w:after="13" w:line="248" w:lineRule="auto"/>
      <w:ind w:left="24" w:hanging="10"/>
      <w:outlineLvl w:val="3"/>
    </w:pPr>
    <w:rPr>
      <w:rFonts w:ascii="DINPro" w:eastAsia="DINPro" w:hAnsi="DINPro" w:cs="DINPro"/>
      <w:b/>
      <w:color w:val="4684A8"/>
      <w:sz w:val="28"/>
    </w:rPr>
  </w:style>
  <w:style w:type="paragraph" w:styleId="Heading5">
    <w:name w:val="heading 5"/>
    <w:next w:val="Normal"/>
    <w:link w:val="Heading5Char"/>
    <w:uiPriority w:val="9"/>
    <w:unhideWhenUsed/>
    <w:qFormat/>
    <w:pPr>
      <w:keepNext/>
      <w:keepLines/>
      <w:spacing w:after="10" w:line="249" w:lineRule="auto"/>
      <w:ind w:left="24" w:hanging="10"/>
      <w:outlineLvl w:val="4"/>
    </w:pPr>
    <w:rPr>
      <w:rFonts w:ascii="DINPro" w:eastAsia="DINPro" w:hAnsi="DINPro" w:cs="DINPro"/>
      <w:b/>
      <w:color w:val="1F395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DINPro" w:eastAsia="DINPro" w:hAnsi="DINPro" w:cs="DINPro"/>
      <w:b/>
      <w:color w:val="1F395E"/>
      <w:sz w:val="22"/>
    </w:rPr>
  </w:style>
  <w:style w:type="character" w:customStyle="1" w:styleId="Heading3Char">
    <w:name w:val="Heading 3 Char"/>
    <w:link w:val="Heading3"/>
    <w:uiPriority w:val="9"/>
    <w:rsid w:val="00961427"/>
    <w:rPr>
      <w:rFonts w:ascii="Calibri" w:eastAsia="DINPro" w:hAnsi="Calibri" w:cs="DINPro"/>
      <w:b/>
      <w:color w:val="5B9BD5" w:themeColor="accent5"/>
      <w:sz w:val="36"/>
    </w:rPr>
  </w:style>
  <w:style w:type="character" w:customStyle="1" w:styleId="Heading4Char">
    <w:name w:val="Heading 4 Char"/>
    <w:link w:val="Heading4"/>
    <w:rPr>
      <w:rFonts w:ascii="DINPro" w:eastAsia="DINPro" w:hAnsi="DINPro" w:cs="DINPro"/>
      <w:b/>
      <w:color w:val="4684A8"/>
      <w:sz w:val="28"/>
    </w:rPr>
  </w:style>
  <w:style w:type="character" w:customStyle="1" w:styleId="Heading1Char">
    <w:name w:val="Heading 1 Char"/>
    <w:link w:val="Heading1"/>
    <w:uiPriority w:val="9"/>
    <w:rsid w:val="004620A1"/>
    <w:rPr>
      <w:rFonts w:ascii="Calibri" w:eastAsia="Lilita One" w:hAnsi="Calibri" w:cs="Lilita One"/>
      <w:b/>
      <w:color w:val="2F5496" w:themeColor="accent1" w:themeShade="BF"/>
      <w:sz w:val="48"/>
    </w:rPr>
  </w:style>
  <w:style w:type="character" w:customStyle="1" w:styleId="Heading2Char">
    <w:name w:val="Heading 2 Char"/>
    <w:link w:val="Heading2"/>
    <w:uiPriority w:val="9"/>
    <w:rsid w:val="002905FC"/>
    <w:rPr>
      <w:rFonts w:ascii="Calibri" w:eastAsia="DINPro" w:hAnsi="Calibri" w:cs="DINPro"/>
      <w:b/>
      <w:color w:val="5B9BD5" w:themeColor="accent5"/>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905FC"/>
    <w:pPr>
      <w:spacing w:after="70" w:line="250" w:lineRule="auto"/>
      <w:ind w:left="720" w:right="0"/>
      <w:contextualSpacing/>
    </w:pPr>
    <w:rPr>
      <w:rFonts w:ascii="Calibri" w:eastAsia="Calibri" w:hAnsi="Calibri" w:cs="Calibri"/>
      <w:color w:val="000000"/>
      <w:kern w:val="0"/>
      <w:sz w:val="24"/>
      <w:szCs w:val="22"/>
      <w14:ligatures w14:val="none"/>
    </w:rPr>
  </w:style>
  <w:style w:type="character" w:styleId="Hyperlink">
    <w:name w:val="Hyperlink"/>
    <w:basedOn w:val="DefaultParagraphFont"/>
    <w:uiPriority w:val="99"/>
    <w:unhideWhenUsed/>
    <w:rsid w:val="002905FC"/>
    <w:rPr>
      <w:color w:val="0563C1" w:themeColor="hyperlink"/>
      <w:u w:val="single"/>
    </w:rPr>
  </w:style>
  <w:style w:type="paragraph" w:styleId="Header">
    <w:name w:val="header"/>
    <w:basedOn w:val="Normal"/>
    <w:link w:val="HeaderChar"/>
    <w:uiPriority w:val="99"/>
    <w:unhideWhenUsed/>
    <w:rsid w:val="002905FC"/>
    <w:pPr>
      <w:tabs>
        <w:tab w:val="center" w:pos="4680"/>
        <w:tab w:val="right" w:pos="9360"/>
      </w:tabs>
      <w:spacing w:after="0" w:line="240" w:lineRule="auto"/>
      <w:ind w:left="0" w:right="0" w:firstLine="0"/>
    </w:pPr>
    <w:rPr>
      <w:rFonts w:asciiTheme="minorHAnsi" w:eastAsiaTheme="minorHAnsi" w:hAnsiTheme="minorHAnsi" w:cstheme="minorBidi"/>
      <w:color w:val="auto"/>
      <w:kern w:val="0"/>
      <w:szCs w:val="22"/>
      <w14:ligatures w14:val="none"/>
    </w:rPr>
  </w:style>
  <w:style w:type="character" w:customStyle="1" w:styleId="HeaderChar">
    <w:name w:val="Header Char"/>
    <w:basedOn w:val="DefaultParagraphFont"/>
    <w:link w:val="Header"/>
    <w:uiPriority w:val="99"/>
    <w:rsid w:val="002905FC"/>
    <w:rPr>
      <w:rFonts w:eastAsiaTheme="minorHAnsi"/>
      <w:kern w:val="0"/>
      <w:sz w:val="22"/>
      <w:szCs w:val="22"/>
      <w14:ligatures w14:val="none"/>
    </w:rPr>
  </w:style>
  <w:style w:type="table" w:styleId="GridTable4-Accent5">
    <w:name w:val="Grid Table 4 Accent 5"/>
    <w:basedOn w:val="TableNormal"/>
    <w:uiPriority w:val="49"/>
    <w:rsid w:val="002905FC"/>
    <w:pPr>
      <w:spacing w:after="0" w:line="240" w:lineRule="auto"/>
    </w:pPr>
    <w:rPr>
      <w:kern w:val="0"/>
      <w:sz w:val="22"/>
      <w:szCs w:val="22"/>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Heading">
    <w:name w:val="TOC Heading"/>
    <w:basedOn w:val="Heading1"/>
    <w:next w:val="Normal"/>
    <w:uiPriority w:val="39"/>
    <w:unhideWhenUsed/>
    <w:qFormat/>
    <w:rsid w:val="006B234F"/>
    <w:pPr>
      <w:spacing w:before="240" w:after="0" w:line="259" w:lineRule="auto"/>
      <w:ind w:left="0" w:right="0" w:firstLine="0"/>
      <w:jc w:val="left"/>
      <w:outlineLvl w:val="9"/>
    </w:pPr>
    <w:rPr>
      <w:rFonts w:asciiTheme="majorHAnsi" w:eastAsiaTheme="majorEastAsia" w:hAnsiTheme="majorHAnsi" w:cstheme="majorBidi"/>
      <w:b w:val="0"/>
      <w:kern w:val="0"/>
      <w:sz w:val="32"/>
      <w:szCs w:val="32"/>
      <w14:ligatures w14:val="none"/>
    </w:rPr>
  </w:style>
  <w:style w:type="paragraph" w:styleId="TOC1">
    <w:name w:val="toc 1"/>
    <w:basedOn w:val="Normal"/>
    <w:next w:val="Normal"/>
    <w:autoRedefine/>
    <w:uiPriority w:val="39"/>
    <w:unhideWhenUsed/>
    <w:rsid w:val="006B234F"/>
    <w:pPr>
      <w:spacing w:after="100"/>
      <w:ind w:left="0"/>
    </w:pPr>
  </w:style>
  <w:style w:type="paragraph" w:styleId="TOC3">
    <w:name w:val="toc 3"/>
    <w:basedOn w:val="Normal"/>
    <w:next w:val="Normal"/>
    <w:autoRedefine/>
    <w:uiPriority w:val="39"/>
    <w:unhideWhenUsed/>
    <w:rsid w:val="006B234F"/>
    <w:pPr>
      <w:spacing w:after="100"/>
      <w:ind w:left="440"/>
    </w:pPr>
  </w:style>
  <w:style w:type="paragraph" w:styleId="TOC2">
    <w:name w:val="toc 2"/>
    <w:basedOn w:val="Normal"/>
    <w:next w:val="Normal"/>
    <w:autoRedefine/>
    <w:uiPriority w:val="39"/>
    <w:unhideWhenUsed/>
    <w:rsid w:val="006B234F"/>
    <w:pPr>
      <w:spacing w:after="100"/>
      <w:ind w:left="220"/>
    </w:pPr>
  </w:style>
  <w:style w:type="character" w:styleId="UnresolvedMention">
    <w:name w:val="Unresolved Mention"/>
    <w:basedOn w:val="DefaultParagraphFont"/>
    <w:uiPriority w:val="99"/>
    <w:semiHidden/>
    <w:unhideWhenUsed/>
    <w:rsid w:val="005B74CE"/>
    <w:rPr>
      <w:color w:val="605E5C"/>
      <w:shd w:val="clear" w:color="auto" w:fill="E1DFDD"/>
    </w:rPr>
  </w:style>
  <w:style w:type="character" w:styleId="PlaceholderText">
    <w:name w:val="Placeholder Text"/>
    <w:basedOn w:val="DefaultParagraphFont"/>
    <w:uiPriority w:val="99"/>
    <w:semiHidden/>
    <w:rsid w:val="009E0106"/>
    <w:rPr>
      <w:color w:val="666666"/>
    </w:rPr>
  </w:style>
  <w:style w:type="paragraph" w:styleId="Footer">
    <w:name w:val="footer"/>
    <w:basedOn w:val="Normal"/>
    <w:link w:val="FooterChar"/>
    <w:uiPriority w:val="99"/>
    <w:unhideWhenUsed/>
    <w:rsid w:val="00D53F4C"/>
    <w:pPr>
      <w:tabs>
        <w:tab w:val="center" w:pos="4680"/>
        <w:tab w:val="right" w:pos="9360"/>
      </w:tabs>
      <w:spacing w:after="0" w:line="240" w:lineRule="auto"/>
      <w:ind w:left="0" w:right="0" w:firstLine="0"/>
    </w:pPr>
    <w:rPr>
      <w:rFonts w:asciiTheme="minorHAnsi" w:eastAsiaTheme="minorEastAsia" w:hAnsiTheme="minorHAnsi" w:cs="Times New Roman"/>
      <w:color w:val="auto"/>
      <w:kern w:val="0"/>
      <w:szCs w:val="22"/>
      <w14:ligatures w14:val="none"/>
    </w:rPr>
  </w:style>
  <w:style w:type="character" w:customStyle="1" w:styleId="FooterChar">
    <w:name w:val="Footer Char"/>
    <w:basedOn w:val="DefaultParagraphFont"/>
    <w:link w:val="Footer"/>
    <w:uiPriority w:val="99"/>
    <w:rsid w:val="00D53F4C"/>
    <w:rPr>
      <w:rFonts w:cs="Times New Roman"/>
      <w:kern w:val="0"/>
      <w:sz w:val="22"/>
      <w:szCs w:val="22"/>
      <w14:ligatures w14:val="none"/>
    </w:rPr>
  </w:style>
  <w:style w:type="character" w:styleId="CommentReference">
    <w:name w:val="annotation reference"/>
    <w:basedOn w:val="DefaultParagraphFont"/>
    <w:uiPriority w:val="99"/>
    <w:semiHidden/>
    <w:unhideWhenUsed/>
    <w:rsid w:val="009A2255"/>
    <w:rPr>
      <w:sz w:val="16"/>
      <w:szCs w:val="16"/>
    </w:rPr>
  </w:style>
  <w:style w:type="paragraph" w:styleId="CommentText">
    <w:name w:val="annotation text"/>
    <w:basedOn w:val="Normal"/>
    <w:link w:val="CommentTextChar"/>
    <w:uiPriority w:val="99"/>
    <w:unhideWhenUsed/>
    <w:rsid w:val="009A2255"/>
    <w:pPr>
      <w:spacing w:line="240" w:lineRule="auto"/>
    </w:pPr>
    <w:rPr>
      <w:sz w:val="20"/>
      <w:szCs w:val="20"/>
    </w:rPr>
  </w:style>
  <w:style w:type="character" w:customStyle="1" w:styleId="CommentTextChar">
    <w:name w:val="Comment Text Char"/>
    <w:basedOn w:val="DefaultParagraphFont"/>
    <w:link w:val="CommentText"/>
    <w:uiPriority w:val="99"/>
    <w:rsid w:val="009A2255"/>
    <w:rPr>
      <w:rFonts w:ascii="DINPro" w:eastAsia="DINPro" w:hAnsi="DINPro" w:cs="DINPro"/>
      <w:color w:val="1F395E"/>
      <w:sz w:val="20"/>
      <w:szCs w:val="20"/>
    </w:rPr>
  </w:style>
  <w:style w:type="paragraph" w:styleId="CommentSubject">
    <w:name w:val="annotation subject"/>
    <w:basedOn w:val="CommentText"/>
    <w:next w:val="CommentText"/>
    <w:link w:val="CommentSubjectChar"/>
    <w:uiPriority w:val="99"/>
    <w:semiHidden/>
    <w:unhideWhenUsed/>
    <w:rsid w:val="009A2255"/>
    <w:rPr>
      <w:b/>
      <w:bCs/>
    </w:rPr>
  </w:style>
  <w:style w:type="character" w:customStyle="1" w:styleId="CommentSubjectChar">
    <w:name w:val="Comment Subject Char"/>
    <w:basedOn w:val="CommentTextChar"/>
    <w:link w:val="CommentSubject"/>
    <w:uiPriority w:val="99"/>
    <w:semiHidden/>
    <w:rsid w:val="009A2255"/>
    <w:rPr>
      <w:rFonts w:ascii="DINPro" w:eastAsia="DINPro" w:hAnsi="DINPro" w:cs="DINPro"/>
      <w:b/>
      <w:bCs/>
      <w:color w:val="1F395E"/>
      <w:sz w:val="20"/>
      <w:szCs w:val="20"/>
    </w:rPr>
  </w:style>
  <w:style w:type="table" w:styleId="ListTable4-Accent1">
    <w:name w:val="List Table 4 Accent 1"/>
    <w:basedOn w:val="TableNormal"/>
    <w:uiPriority w:val="49"/>
    <w:rsid w:val="001B77E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5">
    <w:name w:val="List Table 4 Accent 5"/>
    <w:basedOn w:val="TableNormal"/>
    <w:uiPriority w:val="49"/>
    <w:rsid w:val="001B77E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0">
    <w:name w:val="Table Grid"/>
    <w:basedOn w:val="TableNormal"/>
    <w:uiPriority w:val="39"/>
    <w:rsid w:val="000D7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6A4F"/>
    <w:rPr>
      <w:color w:val="954F72" w:themeColor="followedHyperlink"/>
      <w:u w:val="single"/>
    </w:rPr>
  </w:style>
  <w:style w:type="table" w:styleId="GridTable5Dark-Accent5">
    <w:name w:val="Grid Table 5 Dark Accent 5"/>
    <w:basedOn w:val="TableNormal"/>
    <w:uiPriority w:val="50"/>
    <w:rsid w:val="00422E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2-Accent5">
    <w:name w:val="List Table 2 Accent 5"/>
    <w:basedOn w:val="TableNormal"/>
    <w:uiPriority w:val="47"/>
    <w:rsid w:val="00F62FA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semiHidden/>
    <w:unhideWhenUsed/>
    <w:rsid w:val="00833463"/>
    <w:rPr>
      <w:rFonts w:ascii="Times New Roman" w:hAnsi="Times New Roman" w:cs="Times New Roman"/>
      <w:sz w:val="24"/>
    </w:rPr>
  </w:style>
  <w:style w:type="table" w:styleId="GridTable6Colorful-Accent1">
    <w:name w:val="Grid Table 6 Colorful Accent 1"/>
    <w:basedOn w:val="TableNormal"/>
    <w:uiPriority w:val="51"/>
    <w:rsid w:val="00E6068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716FE0"/>
    <w:pPr>
      <w:spacing w:before="100" w:beforeAutospacing="1" w:after="100" w:afterAutospacing="1" w:line="240" w:lineRule="auto"/>
      <w:ind w:left="0" w:right="0" w:firstLine="0"/>
    </w:pPr>
    <w:rPr>
      <w:rFonts w:ascii="Times New Roman" w:eastAsia="Times New Roman" w:hAnsi="Times New Roman" w:cs="Times New Roman"/>
      <w:color w:val="auto"/>
      <w:kern w:val="0"/>
      <w:sz w:val="24"/>
      <w14:ligatures w14:val="none"/>
    </w:rPr>
  </w:style>
  <w:style w:type="character" w:customStyle="1" w:styleId="eop">
    <w:name w:val="eop"/>
    <w:basedOn w:val="DefaultParagraphFont"/>
    <w:rsid w:val="00716FE0"/>
  </w:style>
  <w:style w:type="character" w:customStyle="1" w:styleId="normaltextrun">
    <w:name w:val="normaltextrun"/>
    <w:basedOn w:val="DefaultParagraphFont"/>
    <w:rsid w:val="00716FE0"/>
  </w:style>
  <w:style w:type="table" w:customStyle="1" w:styleId="TableGrid1">
    <w:name w:val="Table Grid1"/>
    <w:basedOn w:val="TableNormal"/>
    <w:next w:val="TableGrid0"/>
    <w:uiPriority w:val="39"/>
    <w:rsid w:val="002566A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0C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C06"/>
    <w:rPr>
      <w:rFonts w:ascii="DINPro" w:eastAsia="DINPro" w:hAnsi="DINPro" w:cs="DINPro"/>
      <w:color w:val="1F395E"/>
      <w:sz w:val="20"/>
      <w:szCs w:val="20"/>
    </w:rPr>
  </w:style>
  <w:style w:type="character" w:styleId="FootnoteReference">
    <w:name w:val="footnote reference"/>
    <w:basedOn w:val="DefaultParagraphFont"/>
    <w:uiPriority w:val="99"/>
    <w:semiHidden/>
    <w:unhideWhenUsed/>
    <w:rsid w:val="00EA0C06"/>
    <w:rPr>
      <w:vertAlign w:val="superscript"/>
    </w:rPr>
  </w:style>
  <w:style w:type="paragraph" w:styleId="Revision">
    <w:name w:val="Revision"/>
    <w:hidden/>
    <w:uiPriority w:val="99"/>
    <w:semiHidden/>
    <w:rsid w:val="00C568DC"/>
    <w:pPr>
      <w:spacing w:after="0" w:line="240" w:lineRule="auto"/>
    </w:pPr>
    <w:rPr>
      <w:rFonts w:ascii="DINPro" w:eastAsia="DINPro" w:hAnsi="DINPro" w:cs="DINPro"/>
      <w:color w:val="1F395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4121">
      <w:bodyDiv w:val="1"/>
      <w:marLeft w:val="0"/>
      <w:marRight w:val="0"/>
      <w:marTop w:val="0"/>
      <w:marBottom w:val="0"/>
      <w:divBdr>
        <w:top w:val="none" w:sz="0" w:space="0" w:color="auto"/>
        <w:left w:val="none" w:sz="0" w:space="0" w:color="auto"/>
        <w:bottom w:val="none" w:sz="0" w:space="0" w:color="auto"/>
        <w:right w:val="none" w:sz="0" w:space="0" w:color="auto"/>
      </w:divBdr>
      <w:divsChild>
        <w:div w:id="1504664002">
          <w:marLeft w:val="-465"/>
          <w:marRight w:val="0"/>
          <w:marTop w:val="0"/>
          <w:marBottom w:val="0"/>
          <w:divBdr>
            <w:top w:val="none" w:sz="0" w:space="0" w:color="auto"/>
            <w:left w:val="none" w:sz="0" w:space="0" w:color="auto"/>
            <w:bottom w:val="none" w:sz="0" w:space="0" w:color="auto"/>
            <w:right w:val="none" w:sz="0" w:space="0" w:color="auto"/>
          </w:divBdr>
        </w:div>
      </w:divsChild>
    </w:div>
    <w:div w:id="46728286">
      <w:bodyDiv w:val="1"/>
      <w:marLeft w:val="0"/>
      <w:marRight w:val="0"/>
      <w:marTop w:val="0"/>
      <w:marBottom w:val="0"/>
      <w:divBdr>
        <w:top w:val="none" w:sz="0" w:space="0" w:color="auto"/>
        <w:left w:val="none" w:sz="0" w:space="0" w:color="auto"/>
        <w:bottom w:val="none" w:sz="0" w:space="0" w:color="auto"/>
        <w:right w:val="none" w:sz="0" w:space="0" w:color="auto"/>
      </w:divBdr>
    </w:div>
    <w:div w:id="65618373">
      <w:bodyDiv w:val="1"/>
      <w:marLeft w:val="0"/>
      <w:marRight w:val="0"/>
      <w:marTop w:val="0"/>
      <w:marBottom w:val="0"/>
      <w:divBdr>
        <w:top w:val="none" w:sz="0" w:space="0" w:color="auto"/>
        <w:left w:val="none" w:sz="0" w:space="0" w:color="auto"/>
        <w:bottom w:val="none" w:sz="0" w:space="0" w:color="auto"/>
        <w:right w:val="none" w:sz="0" w:space="0" w:color="auto"/>
      </w:divBdr>
    </w:div>
    <w:div w:id="70853306">
      <w:bodyDiv w:val="1"/>
      <w:marLeft w:val="0"/>
      <w:marRight w:val="0"/>
      <w:marTop w:val="0"/>
      <w:marBottom w:val="0"/>
      <w:divBdr>
        <w:top w:val="none" w:sz="0" w:space="0" w:color="auto"/>
        <w:left w:val="none" w:sz="0" w:space="0" w:color="auto"/>
        <w:bottom w:val="none" w:sz="0" w:space="0" w:color="auto"/>
        <w:right w:val="none" w:sz="0" w:space="0" w:color="auto"/>
      </w:divBdr>
    </w:div>
    <w:div w:id="444271812">
      <w:bodyDiv w:val="1"/>
      <w:marLeft w:val="0"/>
      <w:marRight w:val="0"/>
      <w:marTop w:val="0"/>
      <w:marBottom w:val="0"/>
      <w:divBdr>
        <w:top w:val="none" w:sz="0" w:space="0" w:color="auto"/>
        <w:left w:val="none" w:sz="0" w:space="0" w:color="auto"/>
        <w:bottom w:val="none" w:sz="0" w:space="0" w:color="auto"/>
        <w:right w:val="none" w:sz="0" w:space="0" w:color="auto"/>
      </w:divBdr>
    </w:div>
    <w:div w:id="622464348">
      <w:bodyDiv w:val="1"/>
      <w:marLeft w:val="0"/>
      <w:marRight w:val="0"/>
      <w:marTop w:val="0"/>
      <w:marBottom w:val="0"/>
      <w:divBdr>
        <w:top w:val="none" w:sz="0" w:space="0" w:color="auto"/>
        <w:left w:val="none" w:sz="0" w:space="0" w:color="auto"/>
        <w:bottom w:val="none" w:sz="0" w:space="0" w:color="auto"/>
        <w:right w:val="none" w:sz="0" w:space="0" w:color="auto"/>
      </w:divBdr>
    </w:div>
    <w:div w:id="641925892">
      <w:bodyDiv w:val="1"/>
      <w:marLeft w:val="0"/>
      <w:marRight w:val="0"/>
      <w:marTop w:val="0"/>
      <w:marBottom w:val="0"/>
      <w:divBdr>
        <w:top w:val="none" w:sz="0" w:space="0" w:color="auto"/>
        <w:left w:val="none" w:sz="0" w:space="0" w:color="auto"/>
        <w:bottom w:val="none" w:sz="0" w:space="0" w:color="auto"/>
        <w:right w:val="none" w:sz="0" w:space="0" w:color="auto"/>
      </w:divBdr>
    </w:div>
    <w:div w:id="677970027">
      <w:bodyDiv w:val="1"/>
      <w:marLeft w:val="0"/>
      <w:marRight w:val="0"/>
      <w:marTop w:val="0"/>
      <w:marBottom w:val="0"/>
      <w:divBdr>
        <w:top w:val="none" w:sz="0" w:space="0" w:color="auto"/>
        <w:left w:val="none" w:sz="0" w:space="0" w:color="auto"/>
        <w:bottom w:val="none" w:sz="0" w:space="0" w:color="auto"/>
        <w:right w:val="none" w:sz="0" w:space="0" w:color="auto"/>
      </w:divBdr>
    </w:div>
    <w:div w:id="756361496">
      <w:bodyDiv w:val="1"/>
      <w:marLeft w:val="0"/>
      <w:marRight w:val="0"/>
      <w:marTop w:val="0"/>
      <w:marBottom w:val="0"/>
      <w:divBdr>
        <w:top w:val="none" w:sz="0" w:space="0" w:color="auto"/>
        <w:left w:val="none" w:sz="0" w:space="0" w:color="auto"/>
        <w:bottom w:val="none" w:sz="0" w:space="0" w:color="auto"/>
        <w:right w:val="none" w:sz="0" w:space="0" w:color="auto"/>
      </w:divBdr>
    </w:div>
    <w:div w:id="811797788">
      <w:bodyDiv w:val="1"/>
      <w:marLeft w:val="0"/>
      <w:marRight w:val="0"/>
      <w:marTop w:val="0"/>
      <w:marBottom w:val="0"/>
      <w:divBdr>
        <w:top w:val="none" w:sz="0" w:space="0" w:color="auto"/>
        <w:left w:val="none" w:sz="0" w:space="0" w:color="auto"/>
        <w:bottom w:val="none" w:sz="0" w:space="0" w:color="auto"/>
        <w:right w:val="none" w:sz="0" w:space="0" w:color="auto"/>
      </w:divBdr>
    </w:div>
    <w:div w:id="985940612">
      <w:bodyDiv w:val="1"/>
      <w:marLeft w:val="0"/>
      <w:marRight w:val="0"/>
      <w:marTop w:val="0"/>
      <w:marBottom w:val="0"/>
      <w:divBdr>
        <w:top w:val="none" w:sz="0" w:space="0" w:color="auto"/>
        <w:left w:val="none" w:sz="0" w:space="0" w:color="auto"/>
        <w:bottom w:val="none" w:sz="0" w:space="0" w:color="auto"/>
        <w:right w:val="none" w:sz="0" w:space="0" w:color="auto"/>
      </w:divBdr>
      <w:divsChild>
        <w:div w:id="781844544">
          <w:marLeft w:val="0"/>
          <w:marRight w:val="0"/>
          <w:marTop w:val="0"/>
          <w:marBottom w:val="0"/>
          <w:divBdr>
            <w:top w:val="none" w:sz="0" w:space="0" w:color="auto"/>
            <w:left w:val="none" w:sz="0" w:space="0" w:color="auto"/>
            <w:bottom w:val="none" w:sz="0" w:space="0" w:color="auto"/>
            <w:right w:val="none" w:sz="0" w:space="0" w:color="auto"/>
          </w:divBdr>
        </w:div>
        <w:div w:id="1999915138">
          <w:marLeft w:val="0"/>
          <w:marRight w:val="0"/>
          <w:marTop w:val="0"/>
          <w:marBottom w:val="0"/>
          <w:divBdr>
            <w:top w:val="none" w:sz="0" w:space="0" w:color="auto"/>
            <w:left w:val="none" w:sz="0" w:space="0" w:color="auto"/>
            <w:bottom w:val="none" w:sz="0" w:space="0" w:color="auto"/>
            <w:right w:val="none" w:sz="0" w:space="0" w:color="auto"/>
          </w:divBdr>
        </w:div>
      </w:divsChild>
    </w:div>
    <w:div w:id="1168593855">
      <w:bodyDiv w:val="1"/>
      <w:marLeft w:val="0"/>
      <w:marRight w:val="0"/>
      <w:marTop w:val="0"/>
      <w:marBottom w:val="0"/>
      <w:divBdr>
        <w:top w:val="none" w:sz="0" w:space="0" w:color="auto"/>
        <w:left w:val="none" w:sz="0" w:space="0" w:color="auto"/>
        <w:bottom w:val="none" w:sz="0" w:space="0" w:color="auto"/>
        <w:right w:val="none" w:sz="0" w:space="0" w:color="auto"/>
      </w:divBdr>
    </w:div>
    <w:div w:id="1345791007">
      <w:bodyDiv w:val="1"/>
      <w:marLeft w:val="0"/>
      <w:marRight w:val="0"/>
      <w:marTop w:val="0"/>
      <w:marBottom w:val="0"/>
      <w:divBdr>
        <w:top w:val="none" w:sz="0" w:space="0" w:color="auto"/>
        <w:left w:val="none" w:sz="0" w:space="0" w:color="auto"/>
        <w:bottom w:val="none" w:sz="0" w:space="0" w:color="auto"/>
        <w:right w:val="none" w:sz="0" w:space="0" w:color="auto"/>
      </w:divBdr>
      <w:divsChild>
        <w:div w:id="1911692656">
          <w:marLeft w:val="-465"/>
          <w:marRight w:val="0"/>
          <w:marTop w:val="0"/>
          <w:marBottom w:val="0"/>
          <w:divBdr>
            <w:top w:val="none" w:sz="0" w:space="0" w:color="auto"/>
            <w:left w:val="none" w:sz="0" w:space="0" w:color="auto"/>
            <w:bottom w:val="none" w:sz="0" w:space="0" w:color="auto"/>
            <w:right w:val="none" w:sz="0" w:space="0" w:color="auto"/>
          </w:divBdr>
        </w:div>
      </w:divsChild>
    </w:div>
    <w:div w:id="1369178633">
      <w:bodyDiv w:val="1"/>
      <w:marLeft w:val="0"/>
      <w:marRight w:val="0"/>
      <w:marTop w:val="0"/>
      <w:marBottom w:val="0"/>
      <w:divBdr>
        <w:top w:val="none" w:sz="0" w:space="0" w:color="auto"/>
        <w:left w:val="none" w:sz="0" w:space="0" w:color="auto"/>
        <w:bottom w:val="none" w:sz="0" w:space="0" w:color="auto"/>
        <w:right w:val="none" w:sz="0" w:space="0" w:color="auto"/>
      </w:divBdr>
    </w:div>
    <w:div w:id="1374227492">
      <w:bodyDiv w:val="1"/>
      <w:marLeft w:val="0"/>
      <w:marRight w:val="0"/>
      <w:marTop w:val="0"/>
      <w:marBottom w:val="0"/>
      <w:divBdr>
        <w:top w:val="none" w:sz="0" w:space="0" w:color="auto"/>
        <w:left w:val="none" w:sz="0" w:space="0" w:color="auto"/>
        <w:bottom w:val="none" w:sz="0" w:space="0" w:color="auto"/>
        <w:right w:val="none" w:sz="0" w:space="0" w:color="auto"/>
      </w:divBdr>
    </w:div>
    <w:div w:id="1387341942">
      <w:bodyDiv w:val="1"/>
      <w:marLeft w:val="0"/>
      <w:marRight w:val="0"/>
      <w:marTop w:val="0"/>
      <w:marBottom w:val="0"/>
      <w:divBdr>
        <w:top w:val="none" w:sz="0" w:space="0" w:color="auto"/>
        <w:left w:val="none" w:sz="0" w:space="0" w:color="auto"/>
        <w:bottom w:val="none" w:sz="0" w:space="0" w:color="auto"/>
        <w:right w:val="none" w:sz="0" w:space="0" w:color="auto"/>
      </w:divBdr>
    </w:div>
    <w:div w:id="1421022517">
      <w:bodyDiv w:val="1"/>
      <w:marLeft w:val="0"/>
      <w:marRight w:val="0"/>
      <w:marTop w:val="0"/>
      <w:marBottom w:val="0"/>
      <w:divBdr>
        <w:top w:val="none" w:sz="0" w:space="0" w:color="auto"/>
        <w:left w:val="none" w:sz="0" w:space="0" w:color="auto"/>
        <w:bottom w:val="none" w:sz="0" w:space="0" w:color="auto"/>
        <w:right w:val="none" w:sz="0" w:space="0" w:color="auto"/>
      </w:divBdr>
    </w:div>
    <w:div w:id="1452280210">
      <w:bodyDiv w:val="1"/>
      <w:marLeft w:val="0"/>
      <w:marRight w:val="0"/>
      <w:marTop w:val="0"/>
      <w:marBottom w:val="0"/>
      <w:divBdr>
        <w:top w:val="none" w:sz="0" w:space="0" w:color="auto"/>
        <w:left w:val="none" w:sz="0" w:space="0" w:color="auto"/>
        <w:bottom w:val="none" w:sz="0" w:space="0" w:color="auto"/>
        <w:right w:val="none" w:sz="0" w:space="0" w:color="auto"/>
      </w:divBdr>
    </w:div>
    <w:div w:id="1575165285">
      <w:bodyDiv w:val="1"/>
      <w:marLeft w:val="0"/>
      <w:marRight w:val="0"/>
      <w:marTop w:val="0"/>
      <w:marBottom w:val="0"/>
      <w:divBdr>
        <w:top w:val="none" w:sz="0" w:space="0" w:color="auto"/>
        <w:left w:val="none" w:sz="0" w:space="0" w:color="auto"/>
        <w:bottom w:val="none" w:sz="0" w:space="0" w:color="auto"/>
        <w:right w:val="none" w:sz="0" w:space="0" w:color="auto"/>
      </w:divBdr>
    </w:div>
    <w:div w:id="1577744173">
      <w:bodyDiv w:val="1"/>
      <w:marLeft w:val="0"/>
      <w:marRight w:val="0"/>
      <w:marTop w:val="0"/>
      <w:marBottom w:val="0"/>
      <w:divBdr>
        <w:top w:val="none" w:sz="0" w:space="0" w:color="auto"/>
        <w:left w:val="none" w:sz="0" w:space="0" w:color="auto"/>
        <w:bottom w:val="none" w:sz="0" w:space="0" w:color="auto"/>
        <w:right w:val="none" w:sz="0" w:space="0" w:color="auto"/>
      </w:divBdr>
    </w:div>
    <w:div w:id="1626621607">
      <w:bodyDiv w:val="1"/>
      <w:marLeft w:val="0"/>
      <w:marRight w:val="0"/>
      <w:marTop w:val="0"/>
      <w:marBottom w:val="0"/>
      <w:divBdr>
        <w:top w:val="none" w:sz="0" w:space="0" w:color="auto"/>
        <w:left w:val="none" w:sz="0" w:space="0" w:color="auto"/>
        <w:bottom w:val="none" w:sz="0" w:space="0" w:color="auto"/>
        <w:right w:val="none" w:sz="0" w:space="0" w:color="auto"/>
      </w:divBdr>
      <w:divsChild>
        <w:div w:id="804079125">
          <w:marLeft w:val="0"/>
          <w:marRight w:val="0"/>
          <w:marTop w:val="0"/>
          <w:marBottom w:val="0"/>
          <w:divBdr>
            <w:top w:val="none" w:sz="0" w:space="0" w:color="auto"/>
            <w:left w:val="none" w:sz="0" w:space="0" w:color="auto"/>
            <w:bottom w:val="none" w:sz="0" w:space="0" w:color="auto"/>
            <w:right w:val="none" w:sz="0" w:space="0" w:color="auto"/>
          </w:divBdr>
        </w:div>
        <w:div w:id="1134444484">
          <w:marLeft w:val="0"/>
          <w:marRight w:val="0"/>
          <w:marTop w:val="0"/>
          <w:marBottom w:val="0"/>
          <w:divBdr>
            <w:top w:val="none" w:sz="0" w:space="0" w:color="auto"/>
            <w:left w:val="none" w:sz="0" w:space="0" w:color="auto"/>
            <w:bottom w:val="none" w:sz="0" w:space="0" w:color="auto"/>
            <w:right w:val="none" w:sz="0" w:space="0" w:color="auto"/>
          </w:divBdr>
        </w:div>
      </w:divsChild>
    </w:div>
    <w:div w:id="1627470171">
      <w:bodyDiv w:val="1"/>
      <w:marLeft w:val="0"/>
      <w:marRight w:val="0"/>
      <w:marTop w:val="0"/>
      <w:marBottom w:val="0"/>
      <w:divBdr>
        <w:top w:val="none" w:sz="0" w:space="0" w:color="auto"/>
        <w:left w:val="none" w:sz="0" w:space="0" w:color="auto"/>
        <w:bottom w:val="none" w:sz="0" w:space="0" w:color="auto"/>
        <w:right w:val="none" w:sz="0" w:space="0" w:color="auto"/>
      </w:divBdr>
    </w:div>
    <w:div w:id="1700086129">
      <w:bodyDiv w:val="1"/>
      <w:marLeft w:val="0"/>
      <w:marRight w:val="0"/>
      <w:marTop w:val="0"/>
      <w:marBottom w:val="0"/>
      <w:divBdr>
        <w:top w:val="none" w:sz="0" w:space="0" w:color="auto"/>
        <w:left w:val="none" w:sz="0" w:space="0" w:color="auto"/>
        <w:bottom w:val="none" w:sz="0" w:space="0" w:color="auto"/>
        <w:right w:val="none" w:sz="0" w:space="0" w:color="auto"/>
      </w:divBdr>
    </w:div>
    <w:div w:id="1712340100">
      <w:bodyDiv w:val="1"/>
      <w:marLeft w:val="0"/>
      <w:marRight w:val="0"/>
      <w:marTop w:val="0"/>
      <w:marBottom w:val="0"/>
      <w:divBdr>
        <w:top w:val="none" w:sz="0" w:space="0" w:color="auto"/>
        <w:left w:val="none" w:sz="0" w:space="0" w:color="auto"/>
        <w:bottom w:val="none" w:sz="0" w:space="0" w:color="auto"/>
        <w:right w:val="none" w:sz="0" w:space="0" w:color="auto"/>
      </w:divBdr>
    </w:div>
    <w:div w:id="1729763823">
      <w:bodyDiv w:val="1"/>
      <w:marLeft w:val="0"/>
      <w:marRight w:val="0"/>
      <w:marTop w:val="0"/>
      <w:marBottom w:val="0"/>
      <w:divBdr>
        <w:top w:val="none" w:sz="0" w:space="0" w:color="auto"/>
        <w:left w:val="none" w:sz="0" w:space="0" w:color="auto"/>
        <w:bottom w:val="none" w:sz="0" w:space="0" w:color="auto"/>
        <w:right w:val="none" w:sz="0" w:space="0" w:color="auto"/>
      </w:divBdr>
    </w:div>
    <w:div w:id="1793354786">
      <w:bodyDiv w:val="1"/>
      <w:marLeft w:val="0"/>
      <w:marRight w:val="0"/>
      <w:marTop w:val="0"/>
      <w:marBottom w:val="0"/>
      <w:divBdr>
        <w:top w:val="none" w:sz="0" w:space="0" w:color="auto"/>
        <w:left w:val="none" w:sz="0" w:space="0" w:color="auto"/>
        <w:bottom w:val="none" w:sz="0" w:space="0" w:color="auto"/>
        <w:right w:val="none" w:sz="0" w:space="0" w:color="auto"/>
      </w:divBdr>
    </w:div>
    <w:div w:id="1808010355">
      <w:bodyDiv w:val="1"/>
      <w:marLeft w:val="0"/>
      <w:marRight w:val="0"/>
      <w:marTop w:val="0"/>
      <w:marBottom w:val="0"/>
      <w:divBdr>
        <w:top w:val="none" w:sz="0" w:space="0" w:color="auto"/>
        <w:left w:val="none" w:sz="0" w:space="0" w:color="auto"/>
        <w:bottom w:val="none" w:sz="0" w:space="0" w:color="auto"/>
        <w:right w:val="none" w:sz="0" w:space="0" w:color="auto"/>
      </w:divBdr>
    </w:div>
    <w:div w:id="1828283285">
      <w:bodyDiv w:val="1"/>
      <w:marLeft w:val="0"/>
      <w:marRight w:val="0"/>
      <w:marTop w:val="0"/>
      <w:marBottom w:val="0"/>
      <w:divBdr>
        <w:top w:val="none" w:sz="0" w:space="0" w:color="auto"/>
        <w:left w:val="none" w:sz="0" w:space="0" w:color="auto"/>
        <w:bottom w:val="none" w:sz="0" w:space="0" w:color="auto"/>
        <w:right w:val="none" w:sz="0" w:space="0" w:color="auto"/>
      </w:divBdr>
    </w:div>
    <w:div w:id="1874882801">
      <w:bodyDiv w:val="1"/>
      <w:marLeft w:val="0"/>
      <w:marRight w:val="0"/>
      <w:marTop w:val="0"/>
      <w:marBottom w:val="0"/>
      <w:divBdr>
        <w:top w:val="none" w:sz="0" w:space="0" w:color="auto"/>
        <w:left w:val="none" w:sz="0" w:space="0" w:color="auto"/>
        <w:bottom w:val="none" w:sz="0" w:space="0" w:color="auto"/>
        <w:right w:val="none" w:sz="0" w:space="0" w:color="auto"/>
      </w:divBdr>
      <w:divsChild>
        <w:div w:id="1157962460">
          <w:marLeft w:val="-465"/>
          <w:marRight w:val="0"/>
          <w:marTop w:val="0"/>
          <w:marBottom w:val="0"/>
          <w:divBdr>
            <w:top w:val="none" w:sz="0" w:space="0" w:color="auto"/>
            <w:left w:val="none" w:sz="0" w:space="0" w:color="auto"/>
            <w:bottom w:val="none" w:sz="0" w:space="0" w:color="auto"/>
            <w:right w:val="none" w:sz="0" w:space="0" w:color="auto"/>
          </w:divBdr>
        </w:div>
      </w:divsChild>
    </w:div>
    <w:div w:id="1905483932">
      <w:bodyDiv w:val="1"/>
      <w:marLeft w:val="0"/>
      <w:marRight w:val="0"/>
      <w:marTop w:val="0"/>
      <w:marBottom w:val="0"/>
      <w:divBdr>
        <w:top w:val="none" w:sz="0" w:space="0" w:color="auto"/>
        <w:left w:val="none" w:sz="0" w:space="0" w:color="auto"/>
        <w:bottom w:val="none" w:sz="0" w:space="0" w:color="auto"/>
        <w:right w:val="none" w:sz="0" w:space="0" w:color="auto"/>
      </w:divBdr>
    </w:div>
    <w:div w:id="1905673719">
      <w:bodyDiv w:val="1"/>
      <w:marLeft w:val="0"/>
      <w:marRight w:val="0"/>
      <w:marTop w:val="0"/>
      <w:marBottom w:val="0"/>
      <w:divBdr>
        <w:top w:val="none" w:sz="0" w:space="0" w:color="auto"/>
        <w:left w:val="none" w:sz="0" w:space="0" w:color="auto"/>
        <w:bottom w:val="none" w:sz="0" w:space="0" w:color="auto"/>
        <w:right w:val="none" w:sz="0" w:space="0" w:color="auto"/>
      </w:divBdr>
    </w:div>
    <w:div w:id="1962955256">
      <w:bodyDiv w:val="1"/>
      <w:marLeft w:val="0"/>
      <w:marRight w:val="0"/>
      <w:marTop w:val="0"/>
      <w:marBottom w:val="0"/>
      <w:divBdr>
        <w:top w:val="none" w:sz="0" w:space="0" w:color="auto"/>
        <w:left w:val="none" w:sz="0" w:space="0" w:color="auto"/>
        <w:bottom w:val="none" w:sz="0" w:space="0" w:color="auto"/>
        <w:right w:val="none" w:sz="0" w:space="0" w:color="auto"/>
      </w:divBdr>
    </w:div>
    <w:div w:id="1969385268">
      <w:bodyDiv w:val="1"/>
      <w:marLeft w:val="0"/>
      <w:marRight w:val="0"/>
      <w:marTop w:val="0"/>
      <w:marBottom w:val="0"/>
      <w:divBdr>
        <w:top w:val="none" w:sz="0" w:space="0" w:color="auto"/>
        <w:left w:val="none" w:sz="0" w:space="0" w:color="auto"/>
        <w:bottom w:val="none" w:sz="0" w:space="0" w:color="auto"/>
        <w:right w:val="none" w:sz="0" w:space="0" w:color="auto"/>
      </w:divBdr>
    </w:div>
    <w:div w:id="2114744814">
      <w:bodyDiv w:val="1"/>
      <w:marLeft w:val="0"/>
      <w:marRight w:val="0"/>
      <w:marTop w:val="0"/>
      <w:marBottom w:val="0"/>
      <w:divBdr>
        <w:top w:val="none" w:sz="0" w:space="0" w:color="auto"/>
        <w:left w:val="none" w:sz="0" w:space="0" w:color="auto"/>
        <w:bottom w:val="none" w:sz="0" w:space="0" w:color="auto"/>
        <w:right w:val="none" w:sz="0" w:space="0" w:color="auto"/>
      </w:divBdr>
    </w:div>
    <w:div w:id="2140567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14651858.cd010856.pub3" TargetMode="External"/><Relationship Id="rId13" Type="http://schemas.openxmlformats.org/officeDocument/2006/relationships/hyperlink" Target="https://www.cdc.gov/fluoridation/about/statement-on-the-evidence-supporting-the-safety-and-effectiveness-of-community-water-fluoridation.html" TargetMode="External"/><Relationship Id="rId18" Type="http://schemas.openxmlformats.org/officeDocument/2006/relationships/hyperlink" Target="https://doi.org/10.3390/biomimetics8010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c.gov/oral-health/about/?CDC_AAref_Val=" TargetMode="External"/><Relationship Id="rId17" Type="http://schemas.openxmlformats.org/officeDocument/2006/relationships/hyperlink" Target="https://doi.org/10.1038/s41405-019-0026-8" TargetMode="External"/><Relationship Id="rId2" Type="http://schemas.openxmlformats.org/officeDocument/2006/relationships/numbering" Target="numbering.xml"/><Relationship Id="rId16" Type="http://schemas.openxmlformats.org/officeDocument/2006/relationships/hyperlink" Target="https://doi.org/10.3389/fpubh.2023.119972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geographic.com/environment/article/fluoride-drinking-tap-water-health-controversy" TargetMode="External"/><Relationship Id="rId5" Type="http://schemas.openxmlformats.org/officeDocument/2006/relationships/webSettings" Target="webSettings.xml"/><Relationship Id="rId15" Type="http://schemas.openxmlformats.org/officeDocument/2006/relationships/hyperlink" Target="https://www.cdc.gov/oral-health/prevention/oral-health-tips-for-children.html?CDC_AAref_Val=" TargetMode="External"/><Relationship Id="rId10" Type="http://schemas.openxmlformats.org/officeDocument/2006/relationships/hyperlink" Target="https://www.ada.org/resources/ada-library/oral-health-topics/fluoride-topical-and-systemic-supplements" TargetMode="External"/><Relationship Id="rId19" Type="http://schemas.openxmlformats.org/officeDocument/2006/relationships/hyperlink" Target="https://doi.org/10.1177/003335491513000408" TargetMode="External"/><Relationship Id="rId4" Type="http://schemas.openxmlformats.org/officeDocument/2006/relationships/settings" Target="settings.xml"/><Relationship Id="rId9" Type="http://schemas.openxmlformats.org/officeDocument/2006/relationships/hyperlink" Target="https://jada.ada.org/article/S0002-8177(24)00567-1/fulltext" TargetMode="External"/><Relationship Id="rId14" Type="http://schemas.openxmlformats.org/officeDocument/2006/relationships/hyperlink" Target="https://www.ada.org/resources/ada-library/oral-health-topics/nutrition-and-oral-health" TargetMode="External"/><Relationship Id="rId22" Type="http://schemas.openxmlformats.org/officeDocument/2006/relationships/theme" Target="theme/theme1.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E59A6-395E-45CE-8F76-5D8593219B1B}">
  <ds:schemaRefs>
    <ds:schemaRef ds:uri="http://schemas.openxmlformats.org/officeDocument/2006/bibliography"/>
  </ds:schemaRefs>
</ds:datastoreItem>
</file>

<file path=docMetadata/LabelInfo.xml><?xml version="1.0" encoding="utf-8"?>
<clbl:labelList xmlns:clbl="http://schemas.microsoft.com/office/2020/mipLabelMetadata">
  <clbl:label id="{639e86e3-c6cb-4009-9315-13e2c40ba069}" enabled="1" method="Standard" siteId="{acbd2f92-746c-49e2-8f2b-a3cd96208853}"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1166</Words>
  <Characters>6648</Characters>
  <Application>Microsoft Office Word</Application>
  <DocSecurity>0</DocSecurity>
  <Lines>55</Lines>
  <Paragraphs>15</Paragraphs>
  <ScaleCrop>false</ScaleCrop>
  <Company>MaineHealth</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Lyvia S. Gaewsky</dc:creator>
  <cp:keywords/>
  <cp:lastModifiedBy>Cass, Karissa L</cp:lastModifiedBy>
  <cp:revision>3</cp:revision>
  <dcterms:created xsi:type="dcterms:W3CDTF">2025-06-06T13:52:00Z</dcterms:created>
  <dcterms:modified xsi:type="dcterms:W3CDTF">2025-06-06T13:55:00Z</dcterms:modified>
</cp:coreProperties>
</file>